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787F" w14:textId="77777777" w:rsidR="00A335E7" w:rsidRPr="00A335E7" w:rsidRDefault="00A335E7" w:rsidP="00A335E7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E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F402CAD" w14:textId="77777777" w:rsidR="00CA7D8F" w:rsidRDefault="00B167D3" w:rsidP="00361B2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35E7" w:rsidRPr="00A335E7">
        <w:rPr>
          <w:rFonts w:ascii="Times New Roman" w:hAnsi="Times New Roman" w:cs="Times New Roman"/>
          <w:b/>
          <w:sz w:val="28"/>
          <w:szCs w:val="28"/>
        </w:rPr>
        <w:t xml:space="preserve">б осуществлении Счетной палатой Псковской области переданных полномочий по внешнему муниципальному финансовому контролю в муниципальном образовании </w:t>
      </w:r>
    </w:p>
    <w:p w14:paraId="67036E49" w14:textId="59AEBAC6" w:rsidR="00A335E7" w:rsidRPr="00A335E7" w:rsidRDefault="00A335E7" w:rsidP="00361B2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E7">
        <w:rPr>
          <w:rFonts w:ascii="Times New Roman" w:hAnsi="Times New Roman" w:cs="Times New Roman"/>
          <w:b/>
          <w:sz w:val="28"/>
          <w:szCs w:val="28"/>
        </w:rPr>
        <w:t>«Локнянский муниципальный округ</w:t>
      </w:r>
      <w:r w:rsidR="006D11A0">
        <w:rPr>
          <w:rFonts w:ascii="Times New Roman" w:hAnsi="Times New Roman" w:cs="Times New Roman"/>
          <w:b/>
          <w:sz w:val="28"/>
          <w:szCs w:val="28"/>
        </w:rPr>
        <w:t xml:space="preserve"> Псковской области</w:t>
      </w:r>
      <w:r w:rsidRPr="00A335E7">
        <w:rPr>
          <w:rFonts w:ascii="Times New Roman" w:hAnsi="Times New Roman" w:cs="Times New Roman"/>
          <w:b/>
          <w:sz w:val="28"/>
          <w:szCs w:val="28"/>
        </w:rPr>
        <w:t>»</w:t>
      </w:r>
      <w:r w:rsidR="0079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5E7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09AAD1AC" w14:textId="77777777" w:rsidR="00A335E7" w:rsidRDefault="00A335E7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A5D37" w14:textId="77777777" w:rsidR="005C0B18" w:rsidRDefault="005C0B18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информация подготовлена в соответствии с требованиями пункта 3.2.9 Соглашения о передаче полномочий по осуществлению внешнего муниципального финансового контроля в муниципальном образовании «Локнянский муниципальный округ</w:t>
      </w:r>
      <w:r w:rsidR="006D11A0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>
        <w:rPr>
          <w:rFonts w:ascii="Times New Roman" w:hAnsi="Times New Roman" w:cs="Times New Roman"/>
          <w:sz w:val="28"/>
          <w:szCs w:val="28"/>
        </w:rPr>
        <w:t>», заключенного 25.12.2023 года Собранием депутатов Локнянского муниципального округа со Счетной палатой Псковской области (далее – Соглашение).</w:t>
      </w:r>
    </w:p>
    <w:p w14:paraId="4F170DDA" w14:textId="77777777" w:rsidR="005C0B18" w:rsidRDefault="005C0B18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Счетной палате на неопределенный срок переданы полномочия по осуществлению внешнего муниципального финансового контроля, предусмотренные частью 2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427B3C3C" w14:textId="77777777" w:rsidR="005C0B18" w:rsidRDefault="005C0B18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Счетной палатой в форме контрольных и экспертно-аналитических мероприятий.</w:t>
      </w:r>
    </w:p>
    <w:p w14:paraId="0CC2B40C" w14:textId="77777777" w:rsidR="006D11A0" w:rsidRDefault="006D11A0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в 2024 году проводились Счетной палатой на основании годового плана работы, утвержденного председателем Счетной палаты и согласованного с председателем Псковского областного Собрания депутатов.</w:t>
      </w:r>
    </w:p>
    <w:p w14:paraId="2481F991" w14:textId="77777777" w:rsidR="006D11A0" w:rsidRDefault="006D11A0" w:rsidP="003D7BD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FF4E9" w14:textId="77777777" w:rsidR="006D11A0" w:rsidRPr="006D11A0" w:rsidRDefault="006D11A0" w:rsidP="006D11A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14:paraId="7B736230" w14:textId="77777777" w:rsidR="00E3753C" w:rsidRDefault="00E3753C" w:rsidP="00E3753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AB996" w14:textId="77777777" w:rsidR="002843A5" w:rsidRDefault="003C6F22" w:rsidP="00284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основании представленных Финансовым управлением Администрации Локнянского округа квартальных отчетов об исполнении бюджета округа проведен анализ исполнения бюджета округа за </w:t>
      </w:r>
      <w:r w:rsidR="002843A5">
        <w:rPr>
          <w:rFonts w:ascii="Times New Roman" w:hAnsi="Times New Roman" w:cs="Times New Roman"/>
          <w:sz w:val="28"/>
          <w:szCs w:val="28"/>
        </w:rPr>
        <w:t>первый</w:t>
      </w:r>
      <w:r w:rsidR="002843A5" w:rsidRPr="003534F0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2843A5">
        <w:rPr>
          <w:rFonts w:ascii="Times New Roman" w:hAnsi="Times New Roman" w:cs="Times New Roman"/>
          <w:sz w:val="28"/>
          <w:szCs w:val="28"/>
        </w:rPr>
        <w:t>первое полугодие и девять</w:t>
      </w:r>
      <w:r w:rsidR="002843A5" w:rsidRPr="003534F0">
        <w:rPr>
          <w:rFonts w:ascii="Times New Roman" w:hAnsi="Times New Roman" w:cs="Times New Roman"/>
          <w:sz w:val="28"/>
          <w:szCs w:val="28"/>
        </w:rPr>
        <w:t xml:space="preserve"> месяцев 2024 года.</w:t>
      </w:r>
    </w:p>
    <w:p w14:paraId="28FE6392" w14:textId="77777777" w:rsidR="00E243BA" w:rsidRDefault="00E243BA" w:rsidP="00284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Счетной палатой подготовлены заключения и направлена информация в Собрание депутатов Локнянского муниципального округа и Главе </w:t>
      </w:r>
      <w:bookmarkStart w:id="0" w:name="_Hlk158115433"/>
      <w:r>
        <w:rPr>
          <w:rFonts w:ascii="Times New Roman" w:hAnsi="Times New Roman" w:cs="Times New Roman"/>
          <w:sz w:val="28"/>
          <w:szCs w:val="28"/>
        </w:rPr>
        <w:t>Л</w:t>
      </w:r>
      <w:r w:rsidR="002843A5" w:rsidRPr="003534F0">
        <w:rPr>
          <w:rFonts w:ascii="Times New Roman" w:hAnsi="Times New Roman" w:cs="Times New Roman"/>
          <w:sz w:val="28"/>
          <w:szCs w:val="28"/>
        </w:rPr>
        <w:t>окнянского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Соглашением.</w:t>
      </w:r>
    </w:p>
    <w:bookmarkEnd w:id="0"/>
    <w:p w14:paraId="423E94BB" w14:textId="77777777" w:rsidR="003C6F22" w:rsidRDefault="003C6F22" w:rsidP="00E3753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CA8B7" w14:textId="77777777" w:rsidR="00B72B56" w:rsidRDefault="006F0FF1" w:rsidP="00E3753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обращениям Собрания депутатов Локнянского муниципального округа проведены экспертизы проектов решений о бюджете (изменениях в бюджет) Локнянского муниципального округа, по результатам </w:t>
      </w:r>
      <w:r w:rsidR="00B72B56">
        <w:rPr>
          <w:rFonts w:ascii="Times New Roman" w:hAnsi="Times New Roman" w:cs="Times New Roman"/>
          <w:sz w:val="28"/>
          <w:szCs w:val="28"/>
        </w:rPr>
        <w:t>которых подготовлены 17 заключений, в том числе:</w:t>
      </w:r>
    </w:p>
    <w:p w14:paraId="2D416C11" w14:textId="77777777" w:rsidR="00E3753C" w:rsidRDefault="00B72B56" w:rsidP="00E3753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заключений по результатам экспертизы проектов решений </w:t>
      </w:r>
      <w:r w:rsidR="00E3753C" w:rsidRPr="0099196B">
        <w:rPr>
          <w:rFonts w:ascii="Times New Roman" w:hAnsi="Times New Roman" w:cs="Times New Roman"/>
          <w:sz w:val="28"/>
          <w:szCs w:val="28"/>
        </w:rPr>
        <w:t>о внесении изменений в бюджет Локнянск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3753C" w:rsidRPr="0099196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3753C" w:rsidRPr="0099196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53C" w:rsidRPr="0099196B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91891">
        <w:rPr>
          <w:rFonts w:ascii="Times New Roman" w:hAnsi="Times New Roman" w:cs="Times New Roman"/>
          <w:sz w:val="28"/>
          <w:szCs w:val="28"/>
        </w:rPr>
        <w:t xml:space="preserve"> и плановый период 2025 – 2026 годов</w:t>
      </w:r>
      <w:r w:rsidR="00E3753C" w:rsidRPr="0099196B">
        <w:rPr>
          <w:rFonts w:ascii="Times New Roman" w:hAnsi="Times New Roman" w:cs="Times New Roman"/>
          <w:sz w:val="28"/>
          <w:szCs w:val="28"/>
        </w:rPr>
        <w:t>;</w:t>
      </w:r>
    </w:p>
    <w:p w14:paraId="41DB9E1E" w14:textId="77777777" w:rsidR="00B72B56" w:rsidRDefault="00B72B56" w:rsidP="00E3753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заключение по результатам экспертизы проекта решения об утверждении отчета об исполнении бюджета района за 2023 год;</w:t>
      </w:r>
    </w:p>
    <w:p w14:paraId="214DCBDA" w14:textId="77777777" w:rsidR="00E3753C" w:rsidRDefault="006C4C25" w:rsidP="006C4C2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 заключение по результатам экспертизы проекта решения о бюджете Локнянского муниципального округа на </w:t>
      </w:r>
      <w:r w:rsidR="00E3753C" w:rsidRPr="00C20C21">
        <w:rPr>
          <w:rFonts w:ascii="Times New Roman" w:hAnsi="Times New Roman" w:cs="Times New Roman"/>
          <w:sz w:val="28"/>
          <w:szCs w:val="28"/>
        </w:rPr>
        <w:t>202</w:t>
      </w:r>
      <w:r w:rsidR="00E3753C">
        <w:rPr>
          <w:rFonts w:ascii="Times New Roman" w:hAnsi="Times New Roman" w:cs="Times New Roman"/>
          <w:sz w:val="28"/>
          <w:szCs w:val="28"/>
        </w:rPr>
        <w:t>5</w:t>
      </w:r>
      <w:r w:rsidR="00E3753C" w:rsidRPr="00C20C2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753C">
        <w:rPr>
          <w:rFonts w:ascii="Times New Roman" w:hAnsi="Times New Roman" w:cs="Times New Roman"/>
          <w:sz w:val="28"/>
          <w:szCs w:val="28"/>
        </w:rPr>
        <w:t>6 и 2027</w:t>
      </w:r>
      <w:r w:rsidR="00E3753C" w:rsidRPr="00C20C2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9233B3" w14:textId="77777777" w:rsidR="006C4C25" w:rsidRDefault="006C4C25" w:rsidP="006C4C2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заключения по результатам экспертизы проектов решений об утверждении отчетов об исполнении бюджетов: МО «Михайловская волость»,</w:t>
      </w:r>
      <w:r w:rsidR="007928BB" w:rsidRPr="007928BB">
        <w:rPr>
          <w:rFonts w:ascii="Times New Roman" w:hAnsi="Times New Roman" w:cs="Times New Roman"/>
          <w:sz w:val="28"/>
          <w:szCs w:val="28"/>
        </w:rPr>
        <w:t xml:space="preserve"> </w:t>
      </w:r>
      <w:r w:rsidR="007928BB">
        <w:rPr>
          <w:rFonts w:ascii="Times New Roman" w:hAnsi="Times New Roman" w:cs="Times New Roman"/>
          <w:sz w:val="28"/>
          <w:szCs w:val="28"/>
        </w:rPr>
        <w:t xml:space="preserve">МО «Локня», </w:t>
      </w:r>
      <w:r>
        <w:rPr>
          <w:rFonts w:ascii="Times New Roman" w:hAnsi="Times New Roman" w:cs="Times New Roman"/>
          <w:sz w:val="28"/>
          <w:szCs w:val="28"/>
        </w:rPr>
        <w:t xml:space="preserve"> МО «Подберезинская волость», МО «Самолуковская волость».</w:t>
      </w:r>
    </w:p>
    <w:p w14:paraId="43D63B22" w14:textId="77777777" w:rsidR="00A70341" w:rsidRDefault="00A70341" w:rsidP="006C4C2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проектов решений в Собрание депутатов Локнянского муниципального округа направлены заключения.</w:t>
      </w:r>
    </w:p>
    <w:p w14:paraId="0CA770C7" w14:textId="77777777" w:rsidR="00A70341" w:rsidRDefault="00A70341" w:rsidP="006C4C2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E4B94" w14:textId="77777777" w:rsidR="00A70341" w:rsidRPr="00683C90" w:rsidRDefault="00DE1967" w:rsidP="00DE1967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90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14:paraId="69C6129A" w14:textId="77777777" w:rsidR="00DE1967" w:rsidRDefault="00DE1967" w:rsidP="00DE1967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C493BB" w14:textId="77777777" w:rsidR="00DE1967" w:rsidRDefault="00DE1967" w:rsidP="00DE196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контрольных и экспертно-аналитических мероприятий Счетной палаты на 2024 год, в муниципальном образовании «Локнянский муниципальный округ» проведены </w:t>
      </w:r>
      <w:r w:rsidR="002F3913">
        <w:rPr>
          <w:rFonts w:ascii="Times New Roman" w:hAnsi="Times New Roman" w:cs="Times New Roman"/>
          <w:sz w:val="28"/>
          <w:szCs w:val="28"/>
        </w:rPr>
        <w:t>проверки:</w:t>
      </w:r>
    </w:p>
    <w:p w14:paraId="06645B75" w14:textId="77777777" w:rsidR="002F3913" w:rsidRDefault="002F3913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3913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</w:t>
      </w:r>
      <w:r w:rsidR="00E3753C" w:rsidRPr="002A2D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оверк</w:t>
      </w:r>
      <w:r w:rsidR="00E37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E3753C" w:rsidRPr="002A2D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законного и эффективного использования бюджетных средств, выделенных бюджет</w:t>
      </w:r>
      <w:r w:rsidR="00E37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r w:rsidR="00812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37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муниципального образования «Локнянский </w:t>
      </w:r>
      <w:r w:rsidR="00E3753C" w:rsidRPr="002A2D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район</w:t>
      </w:r>
      <w:r w:rsidR="00E37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E3753C" w:rsidRPr="002A2D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реализацию региональных проектов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2023 году.</w:t>
      </w:r>
    </w:p>
    <w:p w14:paraId="531547FB" w14:textId="77777777" w:rsidR="00F80904" w:rsidRDefault="00F80904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Псковской области от 29.12.2022 года № 2318-ОЗ «Об областном бюджете на 2023 год и на плановый период 2024 и 2025 годов» муниципальному образованию «Локнянский район» из областного бюджета предусмотрено предоставление целевых межбюджетных трансфертов на реализацию двух региональных проектов: «Патриотическое воспитание граждан Российской Федерации»(национальный проект «Образование») и «Формирование комфортной городской среды» (национальный проект «Жилье и городская среда»).</w:t>
      </w:r>
    </w:p>
    <w:p w14:paraId="72775607" w14:textId="77777777" w:rsidR="004863A0" w:rsidRDefault="003A7F18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регионального проекта </w:t>
      </w:r>
      <w:r w:rsidRPr="003A7F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«Патриотическое воспитание граждан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 бюджету района из областного бюджета</w:t>
      </w:r>
      <w:r w:rsidR="00436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 иной межбюджетный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</w:t>
      </w:r>
      <w:r w:rsidR="004E1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(далее – иной МБТ на обеспечение деятельности советников директора, иной МБТ) в сумме 81,1 тыс. рублей</w:t>
      </w:r>
      <w:r w:rsidR="0048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(уровень софинансирования 100,0%).</w:t>
      </w:r>
    </w:p>
    <w:p w14:paraId="672C2F52" w14:textId="77777777" w:rsidR="00C74FF7" w:rsidRDefault="004863A0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предоставления иных МБТ местным бюджетам на финансовое обеспечение мероприятий по </w:t>
      </w:r>
      <w:r w:rsidR="00C7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деятельности советников директора утверждено постановлением Правительства Псковской области от 22.09.2023 года № 380 и распространяется на правоотношения, возникшие с 01.09.2023 года (далее – Порядок от 22.09.2023 года № 380).</w:t>
      </w:r>
    </w:p>
    <w:p w14:paraId="25204278" w14:textId="77777777" w:rsidR="00C14BCC" w:rsidRDefault="00C74FF7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требований пунктов 6 и 12 Порядка от 22.09.2023 года №380, и, как следствие, статьи 139.1 Бюджетного кодекса РФ, заключение с Администрацией Локнянского района Соглашения от 14.09.2023 года о предоставлении из бюджета Псковской области в 2023 году бюджету </w:t>
      </w:r>
      <w:r w:rsidR="009B7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«Локнянский район» иного </w:t>
      </w:r>
      <w:r w:rsidR="00CC7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межбюджетного трансферта</w:t>
      </w:r>
      <w:r w:rsidR="00B0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проведение мероприятий по обеспечению деятельности советников директора</w:t>
      </w:r>
      <w:r w:rsidR="00CC7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7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Комитетом по образованию Псковской области осуществлялось при отсутствии в муниципальной программе «Развитие образования, молодежной политики и физической культуры и спорта в муниципальном образовании «Локнянский район»</w:t>
      </w:r>
      <w:r w:rsidR="00C14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перечня мероприятий, в целях финансового обеспечения которых предоставляется иной МБТ.</w:t>
      </w:r>
    </w:p>
    <w:p w14:paraId="61A2BBBA" w14:textId="77777777" w:rsidR="00994249" w:rsidRDefault="00994249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Локнянского района с МБОУ «Локнянская средняя общеобразовательная школа» заключено соглашение о предоставлении </w:t>
      </w:r>
      <w:r w:rsidR="009B7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района субсидии на иные цели на сумму 81,1 тыс. рублей.</w:t>
      </w:r>
    </w:p>
    <w:p w14:paraId="3B08A902" w14:textId="77777777" w:rsidR="003363F3" w:rsidRDefault="00734323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МБОУ «ЛСОШ» на должность «советник директора» с оплатой труда в размере 0,5 ставки </w:t>
      </w:r>
      <w:r w:rsidR="0033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 работник с 01.09.2023 года на условиях совмещ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36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ния. </w:t>
      </w:r>
    </w:p>
    <w:p w14:paraId="564894C8" w14:textId="77777777" w:rsidR="00B41759" w:rsidRDefault="003363F3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письменное согласие работника о выполнении им в течение установленной продолжительности рабочего дня дополнительной работы по должности «советник директора» отсутствует</w:t>
      </w:r>
      <w:r w:rsidR="00B4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="00F4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олжностная инструкция советника директора руководителем учреждения не утверждена, работник с должностной инструкцией не ознакомлен</w:t>
      </w:r>
      <w:r w:rsidR="00B4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9809B71" w14:textId="77777777" w:rsidR="005B6BF8" w:rsidRDefault="00F84561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Полученная учреждением</w:t>
      </w:r>
      <w:r w:rsidR="007246F4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01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F41042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9701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F41042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9701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0E1A4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оплату страховых взносов и </w:t>
      </w:r>
      <w:r w:rsidR="00F41042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выплату заработной</w:t>
      </w:r>
      <w:r w:rsidR="00F41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платы сотруднику, замещающему должность «советник директора» </w:t>
      </w:r>
      <w:r w:rsidR="000E1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81,1 тыс. рублей.</w:t>
      </w:r>
    </w:p>
    <w:p w14:paraId="15D80F47" w14:textId="77777777" w:rsidR="00BE68D9" w:rsidRDefault="00BE68D9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Установленный району результат использования иного МБТ по состоянию на 31.12.2023 года </w:t>
      </w:r>
      <w:r w:rsidR="009B7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 на 100% - в муниципальных общеобразовательных учреждениях района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роведены мероприятия по обеспечению деятельности советников директора </w:t>
      </w:r>
      <w:r w:rsidR="009B7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количестве 1 единица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CEC660" w14:textId="77777777" w:rsidR="005D1CC4" w:rsidRDefault="000144E3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Кассовое исполнение</w:t>
      </w:r>
      <w:r w:rsidR="005D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регионального проекта составило 81,1 тыс. рублей или 100% от утвержденных бюджетных ассигнований.</w:t>
      </w:r>
    </w:p>
    <w:p w14:paraId="439D1177" w14:textId="77777777" w:rsidR="00A41538" w:rsidRDefault="00A41538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BB3CBBB" w14:textId="77777777" w:rsidR="000E1A48" w:rsidRDefault="00D475F8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рамках реализации регионального 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бюджету </w:t>
      </w:r>
      <w:r w:rsidR="00D93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 из областного бюджета</w:t>
      </w:r>
      <w:r w:rsidR="00017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предоставлена субсидия на поддержку муниципальных программ формирование современной городской среды в сумме 1963,1 тыс. рублей (уровень софинансирования 100%).</w:t>
      </w:r>
    </w:p>
    <w:p w14:paraId="3B9BCC68" w14:textId="77777777" w:rsidR="00017843" w:rsidRDefault="00E9044F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субсидии Администрацией Локнянского района </w:t>
      </w:r>
      <w:r w:rsidR="0038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 муниципальный контракт и договор подряда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выполнение работ по благоустройству общественной территории</w:t>
      </w:r>
      <w:r w:rsidR="00D93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Локня</w:t>
      </w:r>
      <w:r w:rsidR="00CA1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пешеходная дорожка по ул. Советской (от пл. Ленина до д.7)</w:t>
      </w:r>
      <w:r w:rsidR="00D93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на</w:t>
      </w:r>
      <w:r w:rsidR="00CA1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сумму </w:t>
      </w:r>
      <w:r w:rsidR="00381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1963,1 тыс. рублей.</w:t>
      </w:r>
    </w:p>
    <w:p w14:paraId="62FD74D7" w14:textId="77777777" w:rsidR="00381F2B" w:rsidRDefault="00C17005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контракт на сумму 1776,5 тыс. рублей заключен Администрацией района при отсутствии обеспечения исполнения контракта подрядчиком, что </w:t>
      </w:r>
      <w:r w:rsidR="0034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нарушением части 4 статьи 96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30784BC0" w14:textId="77777777" w:rsidR="004C1AC5" w:rsidRPr="004C1AC5" w:rsidRDefault="00344985" w:rsidP="00CA7D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подряда</w:t>
      </w:r>
      <w:r w:rsidR="00274968"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186,5 тыс. рублей</w:t>
      </w:r>
      <w:r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заключен </w:t>
      </w:r>
      <w:r w:rsidR="00D04F21"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района </w:t>
      </w:r>
      <w:r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единственным поставщиком, на сумму экономии средств, образовавшейся </w:t>
      </w:r>
      <w:r w:rsidR="009A50DC"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  <w:r w:rsidR="009A50DC"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462" w:rsidRPr="004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закупочных </w:t>
      </w:r>
      <w:r w:rsidR="00B05462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="00827A9F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246F4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A9F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7496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968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нарушение требований Соглашения от 27.01.2023 года</w:t>
      </w:r>
      <w:r w:rsidR="00D04F21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из бюджета Псковской области бюджету Локнянского района субсидии на реализацию</w:t>
      </w:r>
      <w:r w:rsidR="00125167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 формировани</w:t>
      </w:r>
      <w:r w:rsidR="00827A9F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246F4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5167" w:rsidRPr="00724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современной городской среды, </w:t>
      </w:r>
      <w:r w:rsidR="004C1AC5" w:rsidRPr="007246F4">
        <w:rPr>
          <w:rFonts w:ascii="Times New Roman" w:hAnsi="Times New Roman" w:cs="Times New Roman"/>
          <w:sz w:val="28"/>
          <w:szCs w:val="28"/>
        </w:rPr>
        <w:t>Администрацией Локнянского района предложение о заключении</w:t>
      </w:r>
      <w:r w:rsidR="004C1AC5" w:rsidRPr="004C1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соглашения к Соглашению</w:t>
      </w:r>
      <w:r w:rsidR="007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AC5" w:rsidRPr="004C1AC5">
        <w:rPr>
          <w:rFonts w:ascii="Times New Roman" w:hAnsi="Times New Roman" w:cs="Times New Roman"/>
          <w:color w:val="000000" w:themeColor="text1"/>
          <w:sz w:val="28"/>
          <w:szCs w:val="28"/>
        </w:rPr>
        <w:t>от 27.01.2023 г. о направлении экономии субсидии в сумме 186,5 тыс. рублей  на</w:t>
      </w:r>
      <w:r w:rsidR="00CA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 пешеходной дорожки по ул. Советской</w:t>
      </w:r>
      <w:r w:rsidR="00CA1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1AC5" w:rsidRPr="004C1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 Комитета по строительству и жилищно-коммунальному хозяйству Псковской области, </w:t>
      </w:r>
      <w:r w:rsidR="004C1AC5" w:rsidRPr="004C1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направлялось</w:t>
      </w:r>
      <w:r w:rsidR="004C1AC5" w:rsidRPr="004C1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FED0F5" w14:textId="77777777" w:rsidR="00344985" w:rsidRDefault="002E7EF2" w:rsidP="00CA7D8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отчетам, представленным Администрацией округа</w:t>
      </w:r>
      <w:r w:rsidR="00C4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поступившие в бюджет</w:t>
      </w:r>
      <w:r w:rsidR="00FD2703" w:rsidRPr="00827A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C4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</w:t>
      </w:r>
      <w:r w:rsidR="00FD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4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использованы полностью, установленный району показатель результативности использования субсидии «благоустройство одной общественной территории» достигнут в полном объеме (100%)</w:t>
      </w:r>
      <w:r w:rsidR="002C3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2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Кассовые расходы составили 1963,1 тыс. рублей или 100% к плановым значениям.</w:t>
      </w:r>
    </w:p>
    <w:p w14:paraId="77A2F010" w14:textId="77777777" w:rsidR="00D92C63" w:rsidRDefault="00C47B08" w:rsidP="00CA7D8F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контрольного мероприятия в целях устранения выявленных нарушений и недостатков и привлечения к ответственности виновных должностных лиц направлены представления в адрес исполняющего обязанности председателя Комитета по образованию Псковской области</w:t>
      </w:r>
      <w:r w:rsidR="00DE4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Локнянского муниципального округа.</w:t>
      </w:r>
    </w:p>
    <w:p w14:paraId="40E08455" w14:textId="77777777" w:rsidR="00C47B08" w:rsidRDefault="00C47B08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Счетной палаты о соблюдении условий предоставления иных МБТ, установленныеПорядком их предоставления, приняты Комитетом по образованию Псковской области </w:t>
      </w:r>
      <w:r w:rsidR="00214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внимани</w:t>
      </w:r>
      <w:r w:rsidR="00214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04187BA" w14:textId="77777777" w:rsidR="00613404" w:rsidRDefault="00B370F0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информации, представленной Администрацией Локнянского округа,</w:t>
      </w:r>
      <w:r w:rsidR="003C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усилен</w:t>
      </w:r>
      <w:r w:rsid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 финансово-хозяйственной деятельностью  подведомственного учреждения</w:t>
      </w:r>
      <w:r w:rsidR="00A64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 </w:t>
      </w:r>
      <w:r w:rsidR="004E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соблюдением норм законодательства </w:t>
      </w:r>
      <w:r w:rsidR="007C2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РФ о контрактной системе в </w:t>
      </w:r>
      <w:r w:rsidR="007C25CF" w:rsidRP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сфере </w:t>
      </w:r>
      <w:r w:rsidR="00E30AAC" w:rsidRP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и муниципальных</w:t>
      </w:r>
      <w:r w:rsidR="00613404" w:rsidRP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25CF" w:rsidRP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</w:t>
      </w:r>
      <w:r w:rsidR="00613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008BB0" w14:textId="77777777" w:rsidR="00A41538" w:rsidRDefault="00B370F0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8FBC3B8" w14:textId="77777777" w:rsidR="007C25CF" w:rsidRDefault="00E25ABA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30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2.Внешняя проверка бюджетной отчетности Администрации Локнянского района за 2023 год.</w:t>
      </w:r>
    </w:p>
    <w:p w14:paraId="7D90378A" w14:textId="77777777" w:rsidR="00441771" w:rsidRDefault="003B3B10" w:rsidP="004863A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Представленная бюджетная отчетность Администрации Локнянского района за 2023 год по составу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 декабря 2010 г. № 191н</w:t>
      </w:r>
      <w:r w:rsidR="00FD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представлен </w:t>
      </w:r>
      <w:r w:rsidR="00FD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разделительный (ликвидационный) баланс</w:t>
      </w:r>
      <w:r w:rsidR="00CF4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главного распорядителя</w:t>
      </w:r>
      <w:r w:rsidR="00FD7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5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 приложения к Пояснительной записке, в состав Пояснительной записки включена информация о бюджетной отчетности, установленной для финансового органа)</w:t>
      </w:r>
      <w:r w:rsidR="0031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 срок и порядок представления отчетности на внешнюю проверку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0AFB733" w14:textId="77777777" w:rsidR="004818E4" w:rsidRDefault="00A83A88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A88">
        <w:rPr>
          <w:rFonts w:ascii="Times New Roman" w:hAnsi="Times New Roman" w:cs="Times New Roman"/>
          <w:sz w:val="28"/>
          <w:szCs w:val="28"/>
        </w:rPr>
        <w:t>Согласно Отчету об исполнении бюджета главного распорядителя</w:t>
      </w:r>
      <w:r w:rsidR="00EA321D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Pr="00A83A88">
        <w:rPr>
          <w:rFonts w:ascii="Times New Roman" w:hAnsi="Times New Roman" w:cs="Times New Roman"/>
          <w:sz w:val="28"/>
          <w:szCs w:val="28"/>
        </w:rPr>
        <w:t xml:space="preserve">, исполнение по доходам администрируемым </w:t>
      </w:r>
      <w:r w:rsidR="00DF57A2">
        <w:rPr>
          <w:rFonts w:ascii="Times New Roman" w:hAnsi="Times New Roman" w:cs="Times New Roman"/>
          <w:sz w:val="28"/>
          <w:szCs w:val="28"/>
        </w:rPr>
        <w:t>Администрацией</w:t>
      </w:r>
      <w:r w:rsidR="00EA321D">
        <w:rPr>
          <w:rFonts w:ascii="Times New Roman" w:hAnsi="Times New Roman" w:cs="Times New Roman"/>
          <w:sz w:val="28"/>
          <w:szCs w:val="28"/>
        </w:rPr>
        <w:t xml:space="preserve"> Локнянского</w:t>
      </w:r>
      <w:r w:rsidR="007928BB">
        <w:rPr>
          <w:rFonts w:ascii="Times New Roman" w:hAnsi="Times New Roman" w:cs="Times New Roman"/>
          <w:sz w:val="28"/>
          <w:szCs w:val="28"/>
        </w:rPr>
        <w:t xml:space="preserve"> </w:t>
      </w:r>
      <w:r w:rsidR="00EA321D">
        <w:rPr>
          <w:rFonts w:ascii="Times New Roman" w:hAnsi="Times New Roman" w:cs="Times New Roman"/>
          <w:sz w:val="28"/>
          <w:szCs w:val="28"/>
        </w:rPr>
        <w:t>района, составило</w:t>
      </w:r>
      <w:r w:rsidR="007928BB">
        <w:rPr>
          <w:rFonts w:ascii="Times New Roman" w:hAnsi="Times New Roman" w:cs="Times New Roman"/>
          <w:sz w:val="28"/>
          <w:szCs w:val="28"/>
        </w:rPr>
        <w:t xml:space="preserve"> </w:t>
      </w:r>
      <w:r w:rsidR="00EA321D">
        <w:rPr>
          <w:rFonts w:ascii="Times New Roman" w:hAnsi="Times New Roman" w:cs="Times New Roman"/>
          <w:sz w:val="28"/>
          <w:szCs w:val="28"/>
        </w:rPr>
        <w:t>2676,1</w:t>
      </w:r>
      <w:r w:rsidR="009F331B">
        <w:rPr>
          <w:rFonts w:ascii="Times New Roman" w:hAnsi="Times New Roman" w:cs="Times New Roman"/>
          <w:sz w:val="28"/>
          <w:szCs w:val="28"/>
        </w:rPr>
        <w:t xml:space="preserve"> тыс. рублей или 103,3% от утвержденных бюджетных назначений (2590,4 тыс. рублей).</w:t>
      </w:r>
    </w:p>
    <w:p w14:paraId="1013E1FE" w14:textId="77777777" w:rsidR="009F331B" w:rsidRDefault="00C37FCA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расходам составило 73341,6 тыс. рублей или 94,7% к уточненным бюджетным назначениям (77461,0 тыс. рублей), не исполнено назначений в сумме 4119,4 тыс. рублей.</w:t>
      </w:r>
    </w:p>
    <w:p w14:paraId="65D1852B" w14:textId="77777777" w:rsidR="00C37FCA" w:rsidRDefault="00273233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Расходование бюджетных средств осуществлялось Администрацией района в рамках реализации семи муниципальных программ района и по непрограммным направлениям деятельности.</w:t>
      </w:r>
    </w:p>
    <w:p w14:paraId="31EEAFCB" w14:textId="77777777" w:rsidR="00273233" w:rsidRDefault="00FE4A9C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неисполнение установлено</w:t>
      </w:r>
      <w:r w:rsidR="00037B72">
        <w:rPr>
          <w:rFonts w:ascii="Times New Roman" w:hAnsi="Times New Roman" w:cs="Times New Roman"/>
          <w:sz w:val="28"/>
          <w:szCs w:val="28"/>
        </w:rPr>
        <w:t>:</w:t>
      </w:r>
    </w:p>
    <w:p w14:paraId="2CDACB2D" w14:textId="77777777" w:rsidR="00FE4A9C" w:rsidRDefault="004C392C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4B1" w:rsidRPr="00C724B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5012AC">
        <w:rPr>
          <w:rFonts w:ascii="Times New Roman" w:hAnsi="Times New Roman" w:cs="Times New Roman"/>
          <w:i/>
          <w:sz w:val="28"/>
          <w:szCs w:val="28"/>
        </w:rPr>
        <w:t xml:space="preserve">МП </w:t>
      </w:r>
      <w:r w:rsidRPr="00250C80">
        <w:rPr>
          <w:rFonts w:ascii="Times New Roman" w:hAnsi="Times New Roman" w:cs="Times New Roman"/>
          <w:i/>
          <w:sz w:val="28"/>
          <w:szCs w:val="28"/>
        </w:rPr>
        <w:t xml:space="preserve">«Комплексное развитие систем коммунальной инфраструктуры и благоустройства </w:t>
      </w:r>
      <w:r>
        <w:rPr>
          <w:rFonts w:ascii="Times New Roman" w:hAnsi="Times New Roman" w:cs="Times New Roman"/>
          <w:i/>
          <w:sz w:val="28"/>
          <w:szCs w:val="28"/>
        </w:rPr>
        <w:t>МО «Локнянский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- при плановых назначениях 8583,7 тыс. рублей, кассовое исполнение </w:t>
      </w:r>
      <w:r w:rsidR="00737BD3">
        <w:rPr>
          <w:rFonts w:ascii="Times New Roman" w:hAnsi="Times New Roman" w:cs="Times New Roman"/>
          <w:sz w:val="28"/>
          <w:szCs w:val="28"/>
        </w:rPr>
        <w:t>состав</w:t>
      </w:r>
      <w:r w:rsidR="00432726">
        <w:rPr>
          <w:rFonts w:ascii="Times New Roman" w:hAnsi="Times New Roman" w:cs="Times New Roman"/>
          <w:sz w:val="28"/>
          <w:szCs w:val="28"/>
        </w:rPr>
        <w:t>и</w:t>
      </w:r>
      <w:r w:rsidR="00737BD3">
        <w:rPr>
          <w:rFonts w:ascii="Times New Roman" w:hAnsi="Times New Roman" w:cs="Times New Roman"/>
          <w:sz w:val="28"/>
          <w:szCs w:val="28"/>
        </w:rPr>
        <w:t>ло</w:t>
      </w:r>
      <w:r w:rsidR="00F11AC3">
        <w:rPr>
          <w:rFonts w:ascii="Times New Roman" w:hAnsi="Times New Roman" w:cs="Times New Roman"/>
          <w:sz w:val="28"/>
          <w:szCs w:val="28"/>
        </w:rPr>
        <w:t xml:space="preserve"> </w:t>
      </w:r>
      <w:r w:rsidR="00432726">
        <w:rPr>
          <w:rFonts w:ascii="Times New Roman" w:hAnsi="Times New Roman" w:cs="Times New Roman"/>
          <w:sz w:val="28"/>
          <w:szCs w:val="28"/>
        </w:rPr>
        <w:t xml:space="preserve">6895,5 </w:t>
      </w:r>
      <w:r w:rsidR="00E4337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4327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80,3% к плану</w:t>
      </w:r>
      <w:r w:rsidR="0043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 исполнено 1688,2 тыс. рублей.</w:t>
      </w:r>
    </w:p>
    <w:p w14:paraId="60B13B50" w14:textId="77777777" w:rsidR="00405EB4" w:rsidRDefault="00037B72" w:rsidP="004818E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сумма неисполненных назначений образовалась в рамках реализации мероприятия «Современный облик сельских территорий» </w:t>
      </w:r>
      <w:r w:rsidR="007928BB">
        <w:rPr>
          <w:rFonts w:ascii="Times New Roman" w:hAnsi="Times New Roman" w:cs="Times New Roman"/>
          <w:sz w:val="28"/>
          <w:szCs w:val="28"/>
        </w:rPr>
        <w:t xml:space="preserve">муниципальной программы - </w:t>
      </w:r>
      <w:r>
        <w:rPr>
          <w:rFonts w:ascii="Times New Roman" w:hAnsi="Times New Roman" w:cs="Times New Roman"/>
          <w:sz w:val="28"/>
          <w:szCs w:val="28"/>
        </w:rPr>
        <w:t xml:space="preserve"> 885,7 тыс. рублей (44,5%). Низкое исполнение обусловлено тем, что срок окончания </w:t>
      </w:r>
      <w:r w:rsidR="007310F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05EB4">
        <w:rPr>
          <w:rFonts w:ascii="Times New Roman" w:hAnsi="Times New Roman" w:cs="Times New Roman"/>
          <w:sz w:val="28"/>
          <w:szCs w:val="28"/>
        </w:rPr>
        <w:t xml:space="preserve">(контракт № 12 от 02.10.2023 с ОО «Модулор» и договор № 20 от 24.10.2023 с ИП Согласова Ж.В.), </w:t>
      </w:r>
      <w:r>
        <w:rPr>
          <w:rFonts w:ascii="Times New Roman" w:hAnsi="Times New Roman" w:cs="Times New Roman"/>
          <w:sz w:val="28"/>
          <w:szCs w:val="28"/>
        </w:rPr>
        <w:t>по разработке проектно-сметной документации по объектам, включенным в</w:t>
      </w:r>
      <w:r w:rsidR="005012AC">
        <w:rPr>
          <w:rFonts w:ascii="Times New Roman" w:hAnsi="Times New Roman" w:cs="Times New Roman"/>
          <w:sz w:val="28"/>
          <w:szCs w:val="28"/>
        </w:rPr>
        <w:t xml:space="preserve"> состав проектов комплексного развития сельских территорий</w:t>
      </w:r>
      <w:r w:rsidR="007310F9">
        <w:rPr>
          <w:rFonts w:ascii="Times New Roman" w:hAnsi="Times New Roman" w:cs="Times New Roman"/>
          <w:sz w:val="28"/>
          <w:szCs w:val="28"/>
        </w:rPr>
        <w:t xml:space="preserve"> </w:t>
      </w:r>
      <w:r w:rsidR="005012AC">
        <w:rPr>
          <w:rFonts w:ascii="Times New Roman" w:hAnsi="Times New Roman" w:cs="Times New Roman"/>
          <w:sz w:val="28"/>
          <w:szCs w:val="28"/>
        </w:rPr>
        <w:t>установлен на январь, февраль 2024 года</w:t>
      </w:r>
      <w:r w:rsidR="00C258F9">
        <w:rPr>
          <w:rFonts w:ascii="Times New Roman" w:hAnsi="Times New Roman" w:cs="Times New Roman"/>
          <w:sz w:val="28"/>
          <w:szCs w:val="28"/>
        </w:rPr>
        <w:t>;</w:t>
      </w:r>
      <w:r w:rsidR="00405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D4E39" w14:textId="77777777" w:rsidR="0010538D" w:rsidRDefault="00B02D8C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C724B1" w:rsidRPr="00C724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r w:rsidR="007E2828" w:rsidRPr="009006EA">
        <w:rPr>
          <w:rFonts w:ascii="Times New Roman" w:hAnsi="Times New Roman" w:cs="Times New Roman"/>
          <w:i/>
          <w:sz w:val="28"/>
          <w:szCs w:val="28"/>
        </w:rPr>
        <w:t xml:space="preserve">МП «Развитие транспортного обслуживания населения на территории </w:t>
      </w:r>
      <w:r w:rsidR="007E2828">
        <w:rPr>
          <w:rFonts w:ascii="Times New Roman" w:hAnsi="Times New Roman" w:cs="Times New Roman"/>
          <w:i/>
          <w:sz w:val="28"/>
          <w:szCs w:val="28"/>
        </w:rPr>
        <w:t>МО</w:t>
      </w:r>
      <w:r w:rsidR="007E2828" w:rsidRPr="009006EA">
        <w:rPr>
          <w:rFonts w:ascii="Times New Roman" w:hAnsi="Times New Roman" w:cs="Times New Roman"/>
          <w:i/>
          <w:sz w:val="28"/>
          <w:szCs w:val="28"/>
        </w:rPr>
        <w:t xml:space="preserve"> «Локнянский район»</w:t>
      </w:r>
      <w:r w:rsidR="00C724B1">
        <w:rPr>
          <w:rFonts w:ascii="Times New Roman" w:hAnsi="Times New Roman" w:cs="Times New Roman"/>
          <w:sz w:val="28"/>
          <w:szCs w:val="28"/>
        </w:rPr>
        <w:t xml:space="preserve">- при плановых назначениях 28931,6 тыс. рублей, кассовое исполнение составило 27454,0 тыс. рублей </w:t>
      </w:r>
      <w:r w:rsidR="00737BD3">
        <w:rPr>
          <w:rFonts w:ascii="Times New Roman" w:hAnsi="Times New Roman" w:cs="Times New Roman"/>
          <w:sz w:val="28"/>
          <w:szCs w:val="28"/>
        </w:rPr>
        <w:t>(</w:t>
      </w:r>
      <w:r w:rsidR="00C724B1">
        <w:rPr>
          <w:rFonts w:ascii="Times New Roman" w:hAnsi="Times New Roman" w:cs="Times New Roman"/>
          <w:sz w:val="28"/>
          <w:szCs w:val="28"/>
        </w:rPr>
        <w:t>94,9</w:t>
      </w:r>
      <w:r w:rsidR="00737BD3">
        <w:rPr>
          <w:rFonts w:ascii="Times New Roman" w:hAnsi="Times New Roman" w:cs="Times New Roman"/>
          <w:sz w:val="28"/>
          <w:szCs w:val="28"/>
        </w:rPr>
        <w:t xml:space="preserve">%), </w:t>
      </w:r>
      <w:r w:rsidR="00C724B1">
        <w:rPr>
          <w:rFonts w:ascii="Times New Roman" w:hAnsi="Times New Roman" w:cs="Times New Roman"/>
          <w:sz w:val="28"/>
          <w:szCs w:val="28"/>
        </w:rPr>
        <w:t xml:space="preserve">не исполнено 1477,6 тыс. рублей. </w:t>
      </w:r>
    </w:p>
    <w:p w14:paraId="6CEE923B" w14:textId="77777777" w:rsidR="007E2828" w:rsidRDefault="009E1CFB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сумма неисполненных назначений образовалась в рамках реализации мероприятия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 </w:t>
      </w:r>
      <w:r w:rsidR="00FA37E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928BB">
        <w:rPr>
          <w:rFonts w:ascii="Times New Roman" w:hAnsi="Times New Roman" w:cs="Times New Roman"/>
          <w:sz w:val="28"/>
          <w:szCs w:val="28"/>
        </w:rPr>
        <w:t>- 752,3 тыс. рублей (</w:t>
      </w:r>
      <w:r w:rsidR="00E7520D">
        <w:rPr>
          <w:rFonts w:ascii="Times New Roman" w:hAnsi="Times New Roman" w:cs="Times New Roman"/>
          <w:sz w:val="28"/>
          <w:szCs w:val="28"/>
        </w:rPr>
        <w:t>96,2%).</w:t>
      </w:r>
      <w:r w:rsidR="00D544B9">
        <w:rPr>
          <w:rFonts w:ascii="Times New Roman" w:hAnsi="Times New Roman" w:cs="Times New Roman"/>
          <w:sz w:val="28"/>
          <w:szCs w:val="28"/>
        </w:rPr>
        <w:t xml:space="preserve"> Средства не освоены в связи с тем, что строительно-монтажные работы по газификации домов</w:t>
      </w:r>
      <w:r w:rsidR="00DB0378">
        <w:rPr>
          <w:rFonts w:ascii="Times New Roman" w:hAnsi="Times New Roman" w:cs="Times New Roman"/>
          <w:sz w:val="28"/>
          <w:szCs w:val="28"/>
        </w:rPr>
        <w:t xml:space="preserve"> на улицах, запланированных для ремонта в 2023 году, </w:t>
      </w:r>
      <w:r w:rsidR="00D544B9">
        <w:rPr>
          <w:rFonts w:ascii="Times New Roman" w:hAnsi="Times New Roman" w:cs="Times New Roman"/>
          <w:sz w:val="28"/>
          <w:szCs w:val="28"/>
        </w:rPr>
        <w:t>непроведен</w:t>
      </w:r>
      <w:r w:rsidR="00DB0378">
        <w:rPr>
          <w:rFonts w:ascii="Times New Roman" w:hAnsi="Times New Roman" w:cs="Times New Roman"/>
          <w:sz w:val="28"/>
          <w:szCs w:val="28"/>
        </w:rPr>
        <w:t>ы.</w:t>
      </w:r>
    </w:p>
    <w:p w14:paraId="176CE41D" w14:textId="77777777" w:rsidR="007E2828" w:rsidRPr="00861231" w:rsidRDefault="007E2828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61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МП «</w:t>
      </w:r>
      <w:r w:rsidR="00D629DF" w:rsidRPr="00861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r w:rsidRPr="00861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 «Локнянский район»</w:t>
      </w:r>
      <w:r w:rsidR="005E45C1" w:rsidRPr="0086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плановых назначениях 28441,9 тыс. рублей, кассовое исполнение - 27745,2 тыс. рублей (97,6%), не исполнено 696,7 тыс. рублей.</w:t>
      </w:r>
    </w:p>
    <w:p w14:paraId="4777D79E" w14:textId="77777777" w:rsidR="0010538D" w:rsidRPr="00861231" w:rsidRDefault="00432726" w:rsidP="002F3913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12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Наибольшая сумма неисполненных назначений – 640,1 тыс. рублей, сложилась по мероприятию «</w:t>
      </w:r>
      <w:r w:rsidR="00C258F9" w:rsidRPr="008612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Функционирование администрации муниципального образования» муниципальной программы </w:t>
      </w:r>
      <w:r w:rsidR="00AA507A" w:rsidRPr="008612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оплате труда персоналу за вторую половину декабря</w:t>
      </w:r>
      <w:r w:rsidR="007928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80BAE" w:rsidRPr="008612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2023 года </w:t>
      </w:r>
      <w:r w:rsidR="00E87A2C" w:rsidRPr="008612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кредиторская задолженность по оплате товаров, работ, услуг для муниципальных нужд.</w:t>
      </w:r>
    </w:p>
    <w:p w14:paraId="5B97B33F" w14:textId="77777777" w:rsidR="005E45C1" w:rsidRPr="004818E4" w:rsidRDefault="005E45C1" w:rsidP="005E45C1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проверке достоверности бюджетной отчетности Администрации района </w:t>
      </w:r>
      <w:r w:rsidR="0031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C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314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муниципальных контрактов </w:t>
      </w:r>
      <w:r w:rsidRPr="0048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следующие нарушения и недостатки</w:t>
      </w:r>
      <w:r w:rsidRPr="0048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5C45279" w14:textId="77777777" w:rsidR="0010576A" w:rsidRDefault="005E45C1" w:rsidP="005E45C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67F0E">
        <w:rPr>
          <w:rFonts w:ascii="Times New Roman" w:hAnsi="Times New Roman" w:cs="Times New Roman"/>
          <w:iCs/>
          <w:sz w:val="28"/>
          <w:szCs w:val="28"/>
        </w:rPr>
        <w:t xml:space="preserve">имущество </w:t>
      </w:r>
      <w:r w:rsidR="00536372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167F0E">
        <w:rPr>
          <w:rFonts w:ascii="Times New Roman" w:hAnsi="Times New Roman" w:cs="Times New Roman"/>
          <w:iCs/>
          <w:sz w:val="28"/>
          <w:szCs w:val="28"/>
        </w:rPr>
        <w:t>казны</w:t>
      </w:r>
      <w:r w:rsidR="00272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576A">
        <w:rPr>
          <w:rFonts w:ascii="Times New Roman" w:hAnsi="Times New Roman" w:cs="Times New Roman"/>
          <w:iCs/>
          <w:sz w:val="28"/>
          <w:szCs w:val="28"/>
        </w:rPr>
        <w:t xml:space="preserve">(счет 1.108.00) </w:t>
      </w:r>
      <w:r w:rsidR="00272794">
        <w:rPr>
          <w:rFonts w:ascii="Times New Roman" w:hAnsi="Times New Roman" w:cs="Times New Roman"/>
          <w:iCs/>
          <w:sz w:val="28"/>
          <w:szCs w:val="28"/>
        </w:rPr>
        <w:t>на общую сумму 49994,6 тыс. рублей</w:t>
      </w:r>
      <w:r w:rsidR="005363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7F0E">
        <w:rPr>
          <w:rFonts w:ascii="Times New Roman" w:hAnsi="Times New Roman" w:cs="Times New Roman"/>
          <w:iCs/>
          <w:sz w:val="28"/>
          <w:szCs w:val="28"/>
        </w:rPr>
        <w:t>принят</w:t>
      </w:r>
      <w:r w:rsidR="007E37E5">
        <w:rPr>
          <w:rFonts w:ascii="Times New Roman" w:hAnsi="Times New Roman" w:cs="Times New Roman"/>
          <w:iCs/>
          <w:sz w:val="28"/>
          <w:szCs w:val="28"/>
        </w:rPr>
        <w:t>о</w:t>
      </w:r>
      <w:r w:rsidRPr="00167F0E">
        <w:rPr>
          <w:rFonts w:ascii="Times New Roman" w:hAnsi="Times New Roman" w:cs="Times New Roman"/>
          <w:iCs/>
          <w:sz w:val="28"/>
          <w:szCs w:val="28"/>
        </w:rPr>
        <w:t xml:space="preserve"> к учету в составе имущества</w:t>
      </w:r>
      <w:r w:rsidR="00754C5D">
        <w:rPr>
          <w:rFonts w:ascii="Times New Roman" w:hAnsi="Times New Roman" w:cs="Times New Roman"/>
          <w:iCs/>
          <w:sz w:val="28"/>
          <w:szCs w:val="28"/>
        </w:rPr>
        <w:t xml:space="preserve"> на праве </w:t>
      </w:r>
      <w:r w:rsidRPr="00167F0E">
        <w:rPr>
          <w:rFonts w:ascii="Times New Roman" w:hAnsi="Times New Roman" w:cs="Times New Roman"/>
          <w:iCs/>
          <w:sz w:val="28"/>
          <w:szCs w:val="28"/>
        </w:rPr>
        <w:t>оперативно</w:t>
      </w:r>
      <w:r w:rsidR="00754C5D">
        <w:rPr>
          <w:rFonts w:ascii="Times New Roman" w:hAnsi="Times New Roman" w:cs="Times New Roman"/>
          <w:iCs/>
          <w:sz w:val="28"/>
          <w:szCs w:val="28"/>
        </w:rPr>
        <w:t>го управления</w:t>
      </w:r>
      <w:r w:rsidR="0010576A">
        <w:rPr>
          <w:rFonts w:ascii="Times New Roman" w:hAnsi="Times New Roman" w:cs="Times New Roman"/>
          <w:iCs/>
          <w:sz w:val="28"/>
          <w:szCs w:val="28"/>
        </w:rPr>
        <w:t xml:space="preserve"> (счет 1.103.00)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379CDCF3" w14:textId="77777777" w:rsidR="005E45C1" w:rsidRPr="004818E4" w:rsidRDefault="005E45C1" w:rsidP="005E45C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0E31">
        <w:rPr>
          <w:rFonts w:ascii="Times New Roman" w:hAnsi="Times New Roman" w:cs="Times New Roman"/>
          <w:sz w:val="28"/>
          <w:szCs w:val="28"/>
        </w:rPr>
        <w:t xml:space="preserve">- </w:t>
      </w:r>
      <w:r w:rsidRPr="001F0E31">
        <w:rPr>
          <w:rFonts w:ascii="Times New Roman" w:hAnsi="Times New Roman" w:cs="Times New Roman"/>
          <w:iCs/>
          <w:sz w:val="28"/>
          <w:szCs w:val="28"/>
        </w:rPr>
        <w:t>принятые бюджетные обязательства по муниципальному контракту, заключенному с применением конкурентных способов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F0E31">
        <w:rPr>
          <w:rFonts w:ascii="Times New Roman" w:hAnsi="Times New Roman" w:cs="Times New Roman"/>
          <w:iCs/>
          <w:sz w:val="28"/>
          <w:szCs w:val="28"/>
        </w:rPr>
        <w:t xml:space="preserve"> на сумму 1888,5 тыс. рублей </w:t>
      </w:r>
      <w:r>
        <w:rPr>
          <w:rFonts w:ascii="Times New Roman" w:hAnsi="Times New Roman" w:cs="Times New Roman"/>
          <w:iCs/>
          <w:sz w:val="28"/>
          <w:szCs w:val="28"/>
        </w:rPr>
        <w:t>не</w:t>
      </w:r>
      <w:r w:rsidRPr="001F0E31">
        <w:rPr>
          <w:rFonts w:ascii="Times New Roman" w:hAnsi="Times New Roman" w:cs="Times New Roman"/>
          <w:iCs/>
          <w:sz w:val="28"/>
          <w:szCs w:val="28"/>
        </w:rPr>
        <w:t xml:space="preserve"> отражены в</w:t>
      </w:r>
      <w:r w:rsidR="005363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0E31">
        <w:rPr>
          <w:rFonts w:ascii="Times New Roman" w:hAnsi="Times New Roman" w:cs="Times New Roman"/>
          <w:iCs/>
          <w:sz w:val="28"/>
          <w:szCs w:val="28"/>
        </w:rPr>
        <w:t>отчетности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17D52CD3" w14:textId="77777777" w:rsidR="005E45C1" w:rsidRDefault="005E45C1" w:rsidP="005E45C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8E4">
        <w:rPr>
          <w:rFonts w:ascii="Times New Roman" w:hAnsi="Times New Roman" w:cs="Times New Roman"/>
          <w:sz w:val="28"/>
          <w:szCs w:val="28"/>
        </w:rPr>
        <w:lastRenderedPageBreak/>
        <w:t xml:space="preserve">- не осуществляется </w:t>
      </w:r>
      <w:r w:rsidRPr="00C50908">
        <w:rPr>
          <w:rFonts w:ascii="Times New Roman" w:hAnsi="Times New Roman" w:cs="Times New Roman"/>
          <w:iCs/>
          <w:sz w:val="28"/>
          <w:szCs w:val="28"/>
        </w:rPr>
        <w:t>ведение бюджетного учета по счетам санкционирования расходов;</w:t>
      </w:r>
    </w:p>
    <w:p w14:paraId="68254642" w14:textId="77777777" w:rsidR="003E16E1" w:rsidRDefault="003E16E1" w:rsidP="005E45C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F2664" w:rsidRPr="00CF42C7">
        <w:rPr>
          <w:rFonts w:ascii="Times New Roman" w:hAnsi="Times New Roman" w:cs="Times New Roman"/>
          <w:iCs/>
          <w:sz w:val="28"/>
          <w:szCs w:val="28"/>
        </w:rPr>
        <w:t>инвентаризация</w:t>
      </w:r>
      <w:r w:rsidR="00272794">
        <w:rPr>
          <w:rFonts w:ascii="Times New Roman" w:hAnsi="Times New Roman" w:cs="Times New Roman"/>
          <w:iCs/>
          <w:sz w:val="28"/>
          <w:szCs w:val="28"/>
        </w:rPr>
        <w:t xml:space="preserve"> основных средств, материальных запасов, непроизведенных активов</w:t>
      </w:r>
      <w:r w:rsidR="006F2664" w:rsidRPr="00CF42C7">
        <w:rPr>
          <w:rFonts w:ascii="Times New Roman" w:hAnsi="Times New Roman" w:cs="Times New Roman"/>
          <w:iCs/>
          <w:sz w:val="28"/>
          <w:szCs w:val="28"/>
        </w:rPr>
        <w:t xml:space="preserve"> и обязательств, в связи с реорганизацией учреждения, сменой должностного лица и составлением годовой отчетности не проводилась</w:t>
      </w:r>
      <w:r w:rsidR="00CF42C7" w:rsidRPr="00CF42C7">
        <w:rPr>
          <w:rFonts w:ascii="Times New Roman" w:hAnsi="Times New Roman" w:cs="Times New Roman"/>
          <w:iCs/>
          <w:sz w:val="28"/>
          <w:szCs w:val="28"/>
        </w:rPr>
        <w:t>;</w:t>
      </w:r>
    </w:p>
    <w:p w14:paraId="7905473C" w14:textId="77777777" w:rsidR="0028681A" w:rsidRDefault="0028681A" w:rsidP="0028681A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28681A">
        <w:rPr>
          <w:rFonts w:ascii="Times New Roman" w:hAnsi="Times New Roman" w:cs="Times New Roman"/>
          <w:iCs/>
          <w:sz w:val="28"/>
          <w:szCs w:val="28"/>
        </w:rPr>
        <w:t>- отсутствуют первичные документы, подтверждающие факт вручения ценных подарков в рамках торжественных мероприятий и в связи с юбилейными датами;</w:t>
      </w:r>
    </w:p>
    <w:p w14:paraId="5A8AD343" w14:textId="77777777" w:rsidR="00E3753C" w:rsidRDefault="0028681A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C10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11160" w:rsidRPr="006C1048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="00272794">
        <w:rPr>
          <w:rFonts w:ascii="Times New Roman" w:hAnsi="Times New Roman" w:cs="Times New Roman"/>
          <w:iCs/>
          <w:sz w:val="28"/>
          <w:szCs w:val="28"/>
        </w:rPr>
        <w:t xml:space="preserve">обеспечено исполнение </w:t>
      </w:r>
      <w:r w:rsidR="00243374" w:rsidRPr="006C1048">
        <w:rPr>
          <w:rFonts w:ascii="Times New Roman" w:hAnsi="Times New Roman" w:cs="Times New Roman"/>
          <w:iCs/>
          <w:sz w:val="28"/>
          <w:szCs w:val="28"/>
        </w:rPr>
        <w:t>бюджетны</w:t>
      </w:r>
      <w:r w:rsidR="00272794">
        <w:rPr>
          <w:rFonts w:ascii="Times New Roman" w:hAnsi="Times New Roman" w:cs="Times New Roman"/>
          <w:iCs/>
          <w:sz w:val="28"/>
          <w:szCs w:val="28"/>
        </w:rPr>
        <w:t>х</w:t>
      </w:r>
      <w:r w:rsidR="00243374" w:rsidRPr="006C1048">
        <w:rPr>
          <w:rFonts w:ascii="Times New Roman" w:hAnsi="Times New Roman" w:cs="Times New Roman"/>
          <w:iCs/>
          <w:sz w:val="28"/>
          <w:szCs w:val="28"/>
        </w:rPr>
        <w:t xml:space="preserve"> полномочи</w:t>
      </w:r>
      <w:r w:rsidR="00272794">
        <w:rPr>
          <w:rFonts w:ascii="Times New Roman" w:hAnsi="Times New Roman" w:cs="Times New Roman"/>
          <w:iCs/>
          <w:sz w:val="28"/>
          <w:szCs w:val="28"/>
        </w:rPr>
        <w:t>й</w:t>
      </w:r>
      <w:r w:rsidR="00243374" w:rsidRPr="006C1048">
        <w:rPr>
          <w:rFonts w:ascii="Times New Roman" w:hAnsi="Times New Roman" w:cs="Times New Roman"/>
          <w:iCs/>
          <w:sz w:val="28"/>
          <w:szCs w:val="28"/>
        </w:rPr>
        <w:t xml:space="preserve"> по проведению внутреннего финансового аудита</w:t>
      </w:r>
      <w:r w:rsidR="00E3753C" w:rsidRPr="006C104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AD7A4F5" w14:textId="77777777" w:rsidR="00E3753C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C1048">
        <w:rPr>
          <w:rFonts w:ascii="Times New Roman" w:hAnsi="Times New Roman" w:cs="Times New Roman"/>
          <w:iCs/>
          <w:sz w:val="28"/>
          <w:szCs w:val="28"/>
        </w:rPr>
        <w:t>- неприменени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е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мер ответственности к подрядчику по муниципальным контрактам или применение указанных мер с нарушением требований законодательства 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 xml:space="preserve">в сфере закупок </w:t>
      </w:r>
      <w:r w:rsidRPr="006C1048">
        <w:rPr>
          <w:rFonts w:ascii="Times New Roman" w:hAnsi="Times New Roman" w:cs="Times New Roman"/>
          <w:iCs/>
          <w:sz w:val="28"/>
          <w:szCs w:val="28"/>
        </w:rPr>
        <w:t>(не направлен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а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претензи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я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за нарушение срока исполнени</w:t>
      </w:r>
      <w:r w:rsidR="00272794">
        <w:rPr>
          <w:rFonts w:ascii="Times New Roman" w:hAnsi="Times New Roman" w:cs="Times New Roman"/>
          <w:iCs/>
          <w:sz w:val="28"/>
          <w:szCs w:val="28"/>
        </w:rPr>
        <w:t>я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контракта, за 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 xml:space="preserve">невыполнение в срок работ по </w:t>
      </w:r>
      <w:r w:rsidRPr="006C1048">
        <w:rPr>
          <w:rFonts w:ascii="Times New Roman" w:hAnsi="Times New Roman" w:cs="Times New Roman"/>
          <w:iCs/>
          <w:sz w:val="28"/>
          <w:szCs w:val="28"/>
        </w:rPr>
        <w:t>контракта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м</w:t>
      </w:r>
      <w:r w:rsidRPr="006C1048">
        <w:rPr>
          <w:rFonts w:ascii="Times New Roman" w:hAnsi="Times New Roman" w:cs="Times New Roman"/>
          <w:iCs/>
          <w:sz w:val="28"/>
          <w:szCs w:val="28"/>
        </w:rPr>
        <w:t>, применен неверн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ый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поряд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>ок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 расчета пени за просрочку исполнения подрядчиком контракта);</w:t>
      </w:r>
    </w:p>
    <w:p w14:paraId="5DE008E5" w14:textId="77777777" w:rsidR="008E14DA" w:rsidRDefault="00E3753C" w:rsidP="00016F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C10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61421" w:rsidRPr="006C1048">
        <w:rPr>
          <w:rFonts w:ascii="Times New Roman" w:hAnsi="Times New Roman" w:cs="Times New Roman"/>
          <w:iCs/>
          <w:sz w:val="28"/>
          <w:szCs w:val="28"/>
        </w:rPr>
        <w:t xml:space="preserve">не утверждена форма 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отчета об использовании средств резервного </w:t>
      </w:r>
    </w:p>
    <w:p w14:paraId="76C21460" w14:textId="77777777" w:rsidR="00E3753C" w:rsidRPr="006C1048" w:rsidRDefault="00E3753C" w:rsidP="008E14DA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C1048">
        <w:rPr>
          <w:rFonts w:ascii="Times New Roman" w:hAnsi="Times New Roman" w:cs="Times New Roman"/>
          <w:iCs/>
          <w:sz w:val="28"/>
          <w:szCs w:val="28"/>
        </w:rPr>
        <w:t>фонда администрации.</w:t>
      </w:r>
    </w:p>
    <w:p w14:paraId="0E94A941" w14:textId="77777777" w:rsidR="00751DB3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1048">
        <w:rPr>
          <w:rFonts w:ascii="Times New Roman" w:hAnsi="Times New Roman" w:cs="Times New Roman"/>
          <w:bCs/>
          <w:iCs/>
          <w:sz w:val="28"/>
          <w:szCs w:val="28"/>
        </w:rPr>
        <w:t xml:space="preserve">В целях устранения выявленных нарушений, и привлечения к ответственности виновных должностных лиц направлено </w:t>
      </w:r>
      <w:r w:rsidRPr="006C1048">
        <w:rPr>
          <w:rFonts w:ascii="Times New Roman" w:hAnsi="Times New Roman" w:cs="Times New Roman"/>
          <w:iCs/>
          <w:sz w:val="28"/>
          <w:szCs w:val="28"/>
        </w:rPr>
        <w:t xml:space="preserve">представление </w:t>
      </w:r>
      <w:r w:rsidRPr="006C1048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27012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C1048">
        <w:rPr>
          <w:rFonts w:ascii="Times New Roman" w:hAnsi="Times New Roman" w:cs="Times New Roman"/>
          <w:sz w:val="28"/>
          <w:szCs w:val="28"/>
        </w:rPr>
        <w:t xml:space="preserve">в адрес Главы Локнянского округа. </w:t>
      </w:r>
    </w:p>
    <w:p w14:paraId="782DD82F" w14:textId="77777777" w:rsidR="00E3753C" w:rsidRDefault="0075563B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1DB3">
        <w:rPr>
          <w:rFonts w:ascii="Times New Roman" w:eastAsia="Times New Roman" w:hAnsi="Times New Roman" w:cs="Times New Roman"/>
          <w:sz w:val="28"/>
          <w:lang w:eastAsia="ru-RU"/>
        </w:rPr>
        <w:t>По факту</w:t>
      </w:r>
      <w:r w:rsidR="00751DB3" w:rsidRPr="00751D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3753C" w:rsidRPr="00751DB3">
        <w:rPr>
          <w:rFonts w:ascii="Times New Roman" w:eastAsia="Times New Roman" w:hAnsi="Times New Roman" w:cs="Times New Roman"/>
          <w:sz w:val="28"/>
          <w:lang w:eastAsia="ru-RU"/>
        </w:rPr>
        <w:t>неисполнения</w:t>
      </w:r>
      <w:r w:rsidR="00E3753C" w:rsidRPr="006C10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представления Счетной палаты области в установленный срок в адрес Главы округа направлено предписание.</w:t>
      </w:r>
    </w:p>
    <w:p w14:paraId="11CB7E69" w14:textId="77777777" w:rsidR="00E3753C" w:rsidRPr="00267181" w:rsidRDefault="00267181" w:rsidP="00267181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исполнения </w:t>
      </w:r>
      <w:r w:rsidR="00E3753C" w:rsidRPr="00A85E35">
        <w:rPr>
          <w:rFonts w:ascii="Times New Roman" w:hAnsi="Times New Roman" w:cs="Times New Roman"/>
          <w:sz w:val="28"/>
          <w:szCs w:val="28"/>
        </w:rPr>
        <w:t>предписания Счетной палаты</w:t>
      </w:r>
      <w:r w:rsidR="00A85E35">
        <w:rPr>
          <w:rFonts w:ascii="Times New Roman" w:hAnsi="Times New Roman" w:cs="Times New Roman"/>
          <w:sz w:val="28"/>
          <w:szCs w:val="28"/>
        </w:rPr>
        <w:t xml:space="preserve"> Администрацией округа представлена информация о </w:t>
      </w:r>
      <w:r w:rsidR="00E3753C" w:rsidRPr="00A85E35">
        <w:rPr>
          <w:rFonts w:ascii="Times New Roman" w:hAnsi="Times New Roman" w:cs="Times New Roman"/>
          <w:sz w:val="28"/>
          <w:szCs w:val="28"/>
        </w:rPr>
        <w:t>приняты</w:t>
      </w:r>
      <w:r w:rsidR="00A85E35">
        <w:rPr>
          <w:rFonts w:ascii="Times New Roman" w:hAnsi="Times New Roman" w:cs="Times New Roman"/>
          <w:sz w:val="28"/>
          <w:szCs w:val="28"/>
        </w:rPr>
        <w:t>х</w:t>
      </w:r>
      <w:r w:rsidR="00E3753C" w:rsidRPr="00A85E35">
        <w:rPr>
          <w:rFonts w:ascii="Times New Roman" w:hAnsi="Times New Roman" w:cs="Times New Roman"/>
          <w:sz w:val="28"/>
          <w:szCs w:val="28"/>
        </w:rPr>
        <w:t xml:space="preserve"> мер</w:t>
      </w:r>
      <w:r w:rsidR="00A85E35">
        <w:rPr>
          <w:rFonts w:ascii="Times New Roman" w:hAnsi="Times New Roman" w:cs="Times New Roman"/>
          <w:sz w:val="28"/>
          <w:szCs w:val="28"/>
        </w:rPr>
        <w:t>ах</w:t>
      </w:r>
      <w:r w:rsidR="00E3753C" w:rsidRPr="00A85E3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и недостатков: </w:t>
      </w:r>
      <w:r w:rsidR="00E3753C" w:rsidRPr="00DE5ACC">
        <w:rPr>
          <w:rFonts w:ascii="Times New Roman" w:hAnsi="Times New Roman" w:cs="Times New Roman"/>
          <w:sz w:val="28"/>
          <w:szCs w:val="28"/>
        </w:rPr>
        <w:t>непроизведенные активы</w:t>
      </w:r>
      <w:r w:rsidR="00186447" w:rsidRPr="00DE5ACC">
        <w:rPr>
          <w:rFonts w:ascii="Times New Roman" w:hAnsi="Times New Roman" w:cs="Times New Roman"/>
          <w:sz w:val="28"/>
          <w:szCs w:val="28"/>
        </w:rPr>
        <w:t xml:space="preserve"> на общую сумму 49994,6 тыс. рублей</w:t>
      </w:r>
      <w:r w:rsidR="00E3753C" w:rsidRPr="00DE5ACC">
        <w:rPr>
          <w:rFonts w:ascii="Times New Roman" w:hAnsi="Times New Roman" w:cs="Times New Roman"/>
          <w:sz w:val="28"/>
          <w:szCs w:val="28"/>
        </w:rPr>
        <w:t xml:space="preserve"> приняты к бюджетному учету в составе имущества казны округа,</w:t>
      </w:r>
      <w:r w:rsidR="00751DB3">
        <w:rPr>
          <w:rFonts w:ascii="Times New Roman" w:hAnsi="Times New Roman" w:cs="Times New Roman"/>
          <w:sz w:val="28"/>
          <w:szCs w:val="28"/>
        </w:rPr>
        <w:t xml:space="preserve"> </w:t>
      </w:r>
      <w:r w:rsidR="00E3753C" w:rsidRPr="00DE5ACC">
        <w:rPr>
          <w:rFonts w:ascii="Times New Roman" w:hAnsi="Times New Roman" w:cs="Times New Roman"/>
          <w:sz w:val="28"/>
          <w:szCs w:val="28"/>
        </w:rPr>
        <w:t>создана комиссия и установлен срок проведения инвентаризации имущества муниципальной казны</w:t>
      </w:r>
      <w:r w:rsidR="00270121">
        <w:rPr>
          <w:rFonts w:ascii="Times New Roman" w:hAnsi="Times New Roman" w:cs="Times New Roman"/>
          <w:sz w:val="28"/>
          <w:szCs w:val="28"/>
        </w:rPr>
        <w:t>,</w:t>
      </w:r>
      <w:r w:rsidR="00E3753C" w:rsidRPr="00DE5ACC">
        <w:rPr>
          <w:rFonts w:ascii="Times New Roman" w:hAnsi="Times New Roman" w:cs="Times New Roman"/>
          <w:sz w:val="28"/>
          <w:szCs w:val="28"/>
        </w:rPr>
        <w:t xml:space="preserve"> активов и обязательств Администрации округа, бюджетные обязательства </w:t>
      </w:r>
      <w:r w:rsidR="00B41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контракту на разработку проектно-сметной документации по строительству блочно-модульной котельной в д. Крестилово</w:t>
      </w:r>
      <w:r w:rsidR="00751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3753C" w:rsidRPr="00DE5ACC">
        <w:rPr>
          <w:rFonts w:ascii="Times New Roman" w:hAnsi="Times New Roman" w:cs="Times New Roman"/>
          <w:sz w:val="28"/>
          <w:szCs w:val="28"/>
        </w:rPr>
        <w:t>приняты к учету</w:t>
      </w:r>
      <w:r w:rsidR="00E3753C" w:rsidRPr="00267181">
        <w:rPr>
          <w:rFonts w:ascii="Times New Roman" w:hAnsi="Times New Roman" w:cs="Times New Roman"/>
          <w:sz w:val="28"/>
          <w:szCs w:val="28"/>
        </w:rPr>
        <w:t>, возобновлена работа с подрядчиком по исполнению контракта по разработке проекта генерального плана и проекта внесения изменений в правила землепользования</w:t>
      </w:r>
      <w:r w:rsidR="00616545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застройки </w:t>
      </w:r>
      <w:r w:rsidR="00270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</w:t>
      </w:r>
      <w:r w:rsidR="00616545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«Самолуковская волость»</w:t>
      </w:r>
      <w:r w:rsidR="00E3753C" w:rsidRPr="00267181">
        <w:rPr>
          <w:rFonts w:ascii="Times New Roman" w:hAnsi="Times New Roman" w:cs="Times New Roman"/>
          <w:sz w:val="28"/>
          <w:szCs w:val="28"/>
        </w:rPr>
        <w:t xml:space="preserve">,проведена работа по списанию в соответствии с действующим законодательством </w:t>
      </w:r>
      <w:r w:rsidR="00F02E97" w:rsidRPr="00267181">
        <w:rPr>
          <w:rFonts w:ascii="Times New Roman" w:hAnsi="Times New Roman" w:cs="Times New Roman"/>
          <w:sz w:val="28"/>
          <w:szCs w:val="28"/>
        </w:rPr>
        <w:t xml:space="preserve">в сфере закупок пени </w:t>
      </w:r>
      <w:r w:rsidR="00F02E97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несвоевременной исполнение подрядчиком муниципальных контрактов (сумма неустойки менее 5% цены контракта), </w:t>
      </w:r>
      <w:r w:rsidR="00E3753C" w:rsidRPr="00267181">
        <w:rPr>
          <w:rFonts w:ascii="Times New Roman" w:hAnsi="Times New Roman" w:cs="Times New Roman"/>
          <w:sz w:val="28"/>
          <w:szCs w:val="28"/>
        </w:rPr>
        <w:t>разработана и утверждена форма отчета о расходовании средств резервного фонда администрации</w:t>
      </w:r>
      <w:r w:rsidR="00F02E97" w:rsidRPr="0026718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753C" w:rsidRPr="00267181">
        <w:rPr>
          <w:rFonts w:ascii="Times New Roman" w:hAnsi="Times New Roman" w:cs="Times New Roman"/>
          <w:sz w:val="28"/>
          <w:szCs w:val="28"/>
        </w:rPr>
        <w:t xml:space="preserve">, разработаны формы первичных </w:t>
      </w:r>
      <w:r w:rsidR="00737C28" w:rsidRPr="00267181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E3753C" w:rsidRPr="00267181">
        <w:rPr>
          <w:rFonts w:ascii="Times New Roman" w:hAnsi="Times New Roman" w:cs="Times New Roman"/>
          <w:sz w:val="28"/>
          <w:szCs w:val="28"/>
        </w:rPr>
        <w:t>документов</w:t>
      </w:r>
      <w:r w:rsidR="00737C28" w:rsidRPr="00267181">
        <w:rPr>
          <w:rFonts w:ascii="Times New Roman" w:hAnsi="Times New Roman" w:cs="Times New Roman"/>
          <w:sz w:val="28"/>
          <w:szCs w:val="28"/>
        </w:rPr>
        <w:t>,</w:t>
      </w:r>
      <w:r w:rsidR="00447976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подтверждающих факт вручения ценных подарков, даримых в рамках торжественных мероприятий и в связи с юбилейными датами</w:t>
      </w:r>
      <w:r w:rsidR="00737C28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планируется</w:t>
      </w:r>
      <w:r w:rsidR="00447976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разработк</w:t>
      </w:r>
      <w:r w:rsidR="00737C28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447976" w:rsidRPr="002671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проекта муниципального правового акта о порядке проведения внутреннего финансового аудита.</w:t>
      </w:r>
      <w:r w:rsidR="00751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70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Одному д</w:t>
      </w:r>
      <w:r w:rsidR="00E3753C" w:rsidRPr="00267181">
        <w:rPr>
          <w:rFonts w:ascii="Times New Roman" w:hAnsi="Times New Roman" w:cs="Times New Roman"/>
          <w:sz w:val="28"/>
          <w:szCs w:val="28"/>
        </w:rPr>
        <w:t>олжностно</w:t>
      </w:r>
      <w:r w:rsidR="007E6C83" w:rsidRPr="00267181">
        <w:rPr>
          <w:rFonts w:ascii="Times New Roman" w:hAnsi="Times New Roman" w:cs="Times New Roman"/>
          <w:sz w:val="28"/>
          <w:szCs w:val="28"/>
        </w:rPr>
        <w:t>му</w:t>
      </w:r>
      <w:r w:rsidR="00E3753C" w:rsidRPr="00267181">
        <w:rPr>
          <w:rFonts w:ascii="Times New Roman" w:hAnsi="Times New Roman" w:cs="Times New Roman"/>
          <w:sz w:val="28"/>
          <w:szCs w:val="28"/>
        </w:rPr>
        <w:t xml:space="preserve"> лиц</w:t>
      </w:r>
      <w:r w:rsidR="007E6C83" w:rsidRPr="00267181">
        <w:rPr>
          <w:rFonts w:ascii="Times New Roman" w:hAnsi="Times New Roman" w:cs="Times New Roman"/>
          <w:sz w:val="28"/>
          <w:szCs w:val="28"/>
        </w:rPr>
        <w:t xml:space="preserve">у </w:t>
      </w:r>
      <w:r w:rsidR="003D06A6">
        <w:rPr>
          <w:rFonts w:ascii="Times New Roman" w:hAnsi="Times New Roman" w:cs="Times New Roman"/>
          <w:sz w:val="28"/>
          <w:szCs w:val="28"/>
        </w:rPr>
        <w:t xml:space="preserve">за </w:t>
      </w:r>
      <w:r w:rsidR="007E6C83" w:rsidRPr="00267181">
        <w:rPr>
          <w:rFonts w:ascii="Times New Roman" w:hAnsi="Times New Roman" w:cs="Times New Roman"/>
          <w:sz w:val="28"/>
          <w:szCs w:val="28"/>
        </w:rPr>
        <w:t>нарушени</w:t>
      </w:r>
      <w:r w:rsidR="003D06A6">
        <w:rPr>
          <w:rFonts w:ascii="Times New Roman" w:hAnsi="Times New Roman" w:cs="Times New Roman"/>
          <w:sz w:val="28"/>
          <w:szCs w:val="28"/>
        </w:rPr>
        <w:t>е</w:t>
      </w:r>
      <w:r w:rsidR="007E6C83" w:rsidRPr="00267181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объявлено замечание. </w:t>
      </w:r>
    </w:p>
    <w:p w14:paraId="46BD3505" w14:textId="77777777" w:rsidR="00A41538" w:rsidRDefault="00A41538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63A7E777" w14:textId="77777777" w:rsidR="00E3753C" w:rsidRPr="00D35D03" w:rsidRDefault="00D35D03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67181">
        <w:rPr>
          <w:rFonts w:ascii="Times New Roman" w:hAnsi="Times New Roman" w:cs="Times New Roman"/>
          <w:b/>
          <w:i/>
          <w:sz w:val="28"/>
          <w:szCs w:val="28"/>
        </w:rPr>
        <w:t>3.Внешняя проверка годового отчета об исполнении бюджета</w:t>
      </w:r>
      <w:r w:rsidRPr="00D35D0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«Локнянский район» за 2023 год.</w:t>
      </w:r>
    </w:p>
    <w:p w14:paraId="3B67BA97" w14:textId="77777777" w:rsidR="00D35D03" w:rsidRDefault="00DF674F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доходам бюджета района за 2023 год составило 231160,6 тыс. рублей или 99</w:t>
      </w:r>
      <w:r w:rsidR="007E6C8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план</w:t>
      </w:r>
      <w:r w:rsidR="007E6C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(233585,4 тыс. рублей).</w:t>
      </w:r>
    </w:p>
    <w:p w14:paraId="156DFE16" w14:textId="77777777" w:rsidR="00DF674F" w:rsidRDefault="00DF674F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расходам составило 230614,5 тыс. рублей или 97,6% к уточненным годовым назначениям (236267,4 тыс. рублей), не исполнены назначения в сумме 5652,9 тыс. рублей.</w:t>
      </w:r>
    </w:p>
    <w:p w14:paraId="37B9538E" w14:textId="77777777" w:rsidR="00DF674F" w:rsidRDefault="00DF674F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 исполнен с профицитом в сумме 546,1 тыс. рублей.</w:t>
      </w:r>
    </w:p>
    <w:p w14:paraId="5BC745F3" w14:textId="77777777" w:rsidR="00D35D03" w:rsidRDefault="00B46E73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районного бюджета осуществлялось на основе восьми муниципальных программ с установленным общим объемом финансирования в сумме 230533,9 тыс. рублей, что составляет 97,6% от общего объема утвержденных расходов, и непрограммных направлений деятельности</w:t>
      </w:r>
      <w:r w:rsidR="00A10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D3738B" w14:textId="77777777" w:rsidR="00B46E73" w:rsidRDefault="00B46E73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неисполнение установлено:</w:t>
      </w:r>
    </w:p>
    <w:p w14:paraId="79043D10" w14:textId="77777777" w:rsidR="00B46E73" w:rsidRDefault="00B46E73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1688,2 тыс. рублей </w:t>
      </w:r>
      <w:r w:rsidRPr="00250C80">
        <w:rPr>
          <w:rFonts w:ascii="Times New Roman" w:hAnsi="Times New Roman" w:cs="Times New Roman"/>
          <w:i/>
          <w:sz w:val="28"/>
          <w:szCs w:val="28"/>
        </w:rPr>
        <w:t xml:space="preserve">по МП «Комплексное развитие систем коммунальной инфраструктуры и благоустройства </w:t>
      </w:r>
      <w:r w:rsidR="009006EA">
        <w:rPr>
          <w:rFonts w:ascii="Times New Roman" w:hAnsi="Times New Roman" w:cs="Times New Roman"/>
          <w:i/>
          <w:sz w:val="28"/>
          <w:szCs w:val="28"/>
        </w:rPr>
        <w:t>МО</w:t>
      </w:r>
      <w:r w:rsidR="00A161D0">
        <w:rPr>
          <w:rFonts w:ascii="Times New Roman" w:hAnsi="Times New Roman" w:cs="Times New Roman"/>
          <w:i/>
          <w:sz w:val="28"/>
          <w:szCs w:val="28"/>
        </w:rPr>
        <w:t xml:space="preserve"> «Локнянский район»</w:t>
      </w:r>
      <w:r>
        <w:rPr>
          <w:rFonts w:ascii="Times New Roman" w:hAnsi="Times New Roman" w:cs="Times New Roman"/>
          <w:sz w:val="28"/>
          <w:szCs w:val="28"/>
        </w:rPr>
        <w:t>, из них наибольшие суммы неисполнения сложились в рамках подпрограммы «Комплексное развитие систем коммунальной инфраструктуры муниципального образования» в связи с непроведением мероприятий по подготовке проектно-сметной документации по тампонированию скважины по ул. Первомайская в пос. Локня</w:t>
      </w:r>
      <w:r w:rsidR="00F3211A">
        <w:rPr>
          <w:rFonts w:ascii="Times New Roman" w:hAnsi="Times New Roman" w:cs="Times New Roman"/>
          <w:sz w:val="28"/>
          <w:szCs w:val="28"/>
        </w:rPr>
        <w:t>; срок</w:t>
      </w:r>
      <w:r w:rsidR="00B3313D">
        <w:rPr>
          <w:rFonts w:ascii="Times New Roman" w:hAnsi="Times New Roman" w:cs="Times New Roman"/>
          <w:sz w:val="28"/>
          <w:szCs w:val="28"/>
        </w:rPr>
        <w:t>и</w:t>
      </w:r>
      <w:r w:rsidR="00F3211A">
        <w:rPr>
          <w:rFonts w:ascii="Times New Roman" w:hAnsi="Times New Roman" w:cs="Times New Roman"/>
          <w:sz w:val="28"/>
          <w:szCs w:val="28"/>
        </w:rPr>
        <w:t xml:space="preserve"> исполнения контрактов по разработке проектно-сметной документации по строительству блочно-модульной котельной в д. Крестилово и </w:t>
      </w:r>
      <w:r w:rsidR="00B3313D">
        <w:rPr>
          <w:rFonts w:ascii="Times New Roman" w:hAnsi="Times New Roman" w:cs="Times New Roman"/>
          <w:sz w:val="28"/>
          <w:szCs w:val="28"/>
        </w:rPr>
        <w:t xml:space="preserve">по капитальному ремонту МБУК МБО установлены на </w:t>
      </w:r>
      <w:r w:rsidR="00940BCC">
        <w:rPr>
          <w:rFonts w:ascii="Times New Roman" w:hAnsi="Times New Roman" w:cs="Times New Roman"/>
          <w:sz w:val="28"/>
          <w:szCs w:val="28"/>
        </w:rPr>
        <w:t>1</w:t>
      </w:r>
      <w:r w:rsidR="00B3313D">
        <w:rPr>
          <w:rFonts w:ascii="Times New Roman" w:hAnsi="Times New Roman" w:cs="Times New Roman"/>
          <w:sz w:val="28"/>
          <w:szCs w:val="28"/>
        </w:rPr>
        <w:t>квартал 2024 года;</w:t>
      </w:r>
    </w:p>
    <w:p w14:paraId="32A7770A" w14:textId="77777777" w:rsidR="00515E04" w:rsidRDefault="00B3313D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C80">
        <w:rPr>
          <w:rFonts w:ascii="Times New Roman" w:hAnsi="Times New Roman" w:cs="Times New Roman"/>
          <w:sz w:val="28"/>
          <w:szCs w:val="28"/>
        </w:rPr>
        <w:t xml:space="preserve">в сумме 1540,9 тыс. рублей </w:t>
      </w:r>
      <w:r w:rsidR="00250C80" w:rsidRPr="00B2274E">
        <w:rPr>
          <w:rFonts w:ascii="Times New Roman" w:hAnsi="Times New Roman" w:cs="Times New Roman"/>
          <w:i/>
          <w:sz w:val="28"/>
          <w:szCs w:val="28"/>
        </w:rPr>
        <w:t xml:space="preserve">по МП «Развитие образования, молодежной политики и физической культуры и спорта в </w:t>
      </w:r>
      <w:r w:rsidR="009006EA">
        <w:rPr>
          <w:rFonts w:ascii="Times New Roman" w:hAnsi="Times New Roman" w:cs="Times New Roman"/>
          <w:i/>
          <w:sz w:val="28"/>
          <w:szCs w:val="28"/>
        </w:rPr>
        <w:t>МО</w:t>
      </w:r>
      <w:r w:rsidR="00250C80" w:rsidRPr="00B2274E">
        <w:rPr>
          <w:rFonts w:ascii="Times New Roman" w:hAnsi="Times New Roman" w:cs="Times New Roman"/>
          <w:i/>
          <w:sz w:val="28"/>
          <w:szCs w:val="28"/>
        </w:rPr>
        <w:t>«Локнянский район»,</w:t>
      </w:r>
      <w:r w:rsidR="00250C8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A0D5C">
        <w:rPr>
          <w:rFonts w:ascii="Times New Roman" w:hAnsi="Times New Roman" w:cs="Times New Roman"/>
          <w:sz w:val="28"/>
          <w:szCs w:val="28"/>
        </w:rPr>
        <w:t xml:space="preserve">наибольшие суммы неисполнения сложились в рамках подпрограммы </w:t>
      </w:r>
      <w:r w:rsidR="00515E04">
        <w:rPr>
          <w:rFonts w:ascii="Times New Roman" w:hAnsi="Times New Roman" w:cs="Times New Roman"/>
          <w:sz w:val="28"/>
          <w:szCs w:val="28"/>
        </w:rPr>
        <w:t>«Дошкольное, общее и дополнительное образование, молодежная политика». Осуществление расходов на финансирование учреждений дошкольного и общего образования производилось исходя из фактической посещаемости образовательных учреждений обучающими</w:t>
      </w:r>
      <w:r w:rsidR="00626367">
        <w:rPr>
          <w:rFonts w:ascii="Times New Roman" w:hAnsi="Times New Roman" w:cs="Times New Roman"/>
          <w:sz w:val="28"/>
          <w:szCs w:val="28"/>
        </w:rPr>
        <w:t>, а также</w:t>
      </w:r>
      <w:r w:rsidR="00515E04">
        <w:rPr>
          <w:rFonts w:ascii="Times New Roman" w:hAnsi="Times New Roman" w:cs="Times New Roman"/>
          <w:sz w:val="28"/>
          <w:szCs w:val="28"/>
        </w:rPr>
        <w:t xml:space="preserve"> исходя из фактически отработанного времени педагогическими работниками</w:t>
      </w:r>
      <w:r w:rsidR="00626367">
        <w:rPr>
          <w:rFonts w:ascii="Times New Roman" w:hAnsi="Times New Roman" w:cs="Times New Roman"/>
          <w:sz w:val="28"/>
          <w:szCs w:val="28"/>
        </w:rPr>
        <w:t xml:space="preserve"> и</w:t>
      </w:r>
      <w:r w:rsidR="003448C5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26367">
        <w:rPr>
          <w:rFonts w:ascii="Times New Roman" w:hAnsi="Times New Roman" w:cs="Times New Roman"/>
          <w:sz w:val="28"/>
          <w:szCs w:val="28"/>
        </w:rPr>
        <w:t>ой</w:t>
      </w:r>
      <w:r w:rsidR="003448C5">
        <w:rPr>
          <w:rFonts w:ascii="Times New Roman" w:hAnsi="Times New Roman" w:cs="Times New Roman"/>
          <w:sz w:val="28"/>
          <w:szCs w:val="28"/>
        </w:rPr>
        <w:t xml:space="preserve"> заработной платы за декабр</w:t>
      </w:r>
      <w:r w:rsidR="00A10BA1">
        <w:rPr>
          <w:rFonts w:ascii="Times New Roman" w:hAnsi="Times New Roman" w:cs="Times New Roman"/>
          <w:sz w:val="28"/>
          <w:szCs w:val="28"/>
        </w:rPr>
        <w:t>ь</w:t>
      </w:r>
      <w:r w:rsidR="003448C5">
        <w:rPr>
          <w:rFonts w:ascii="Times New Roman" w:hAnsi="Times New Roman" w:cs="Times New Roman"/>
          <w:sz w:val="28"/>
          <w:szCs w:val="28"/>
        </w:rPr>
        <w:t xml:space="preserve"> в январе </w:t>
      </w:r>
      <w:r w:rsidR="0031290A">
        <w:rPr>
          <w:rFonts w:ascii="Times New Roman" w:hAnsi="Times New Roman" w:cs="Times New Roman"/>
          <w:sz w:val="28"/>
          <w:szCs w:val="28"/>
        </w:rPr>
        <w:t>2024 года</w:t>
      </w:r>
      <w:r w:rsidR="003448C5">
        <w:rPr>
          <w:rFonts w:ascii="Times New Roman" w:hAnsi="Times New Roman" w:cs="Times New Roman"/>
          <w:sz w:val="28"/>
          <w:szCs w:val="28"/>
        </w:rPr>
        <w:t>;</w:t>
      </w:r>
    </w:p>
    <w:p w14:paraId="5D8E8795" w14:textId="77777777" w:rsidR="003448C5" w:rsidRDefault="00C60C71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сумме 1477,6 тыс. рублей </w:t>
      </w:r>
      <w:r w:rsidRPr="009006EA">
        <w:rPr>
          <w:rFonts w:ascii="Times New Roman" w:hAnsi="Times New Roman" w:cs="Times New Roman"/>
          <w:i/>
          <w:sz w:val="28"/>
          <w:szCs w:val="28"/>
        </w:rPr>
        <w:t xml:space="preserve">по МП «Развитие транспортного обслуживания населения на территории </w:t>
      </w:r>
      <w:r w:rsidR="009006EA">
        <w:rPr>
          <w:rFonts w:ascii="Times New Roman" w:hAnsi="Times New Roman" w:cs="Times New Roman"/>
          <w:i/>
          <w:sz w:val="28"/>
          <w:szCs w:val="28"/>
        </w:rPr>
        <w:t>МО</w:t>
      </w:r>
      <w:r w:rsidRPr="009006EA">
        <w:rPr>
          <w:rFonts w:ascii="Times New Roman" w:hAnsi="Times New Roman" w:cs="Times New Roman"/>
          <w:i/>
          <w:sz w:val="28"/>
          <w:szCs w:val="28"/>
        </w:rPr>
        <w:t xml:space="preserve"> «Локнянский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46641">
        <w:rPr>
          <w:rFonts w:ascii="Times New Roman" w:hAnsi="Times New Roman" w:cs="Times New Roman"/>
          <w:sz w:val="28"/>
          <w:szCs w:val="28"/>
        </w:rPr>
        <w:t xml:space="preserve">вся </w:t>
      </w:r>
      <w:r w:rsidR="00130F11">
        <w:rPr>
          <w:rFonts w:ascii="Times New Roman" w:hAnsi="Times New Roman" w:cs="Times New Roman"/>
          <w:sz w:val="28"/>
          <w:szCs w:val="28"/>
        </w:rPr>
        <w:t>сумм</w:t>
      </w:r>
      <w:r w:rsidR="00246641">
        <w:rPr>
          <w:rFonts w:ascii="Times New Roman" w:hAnsi="Times New Roman" w:cs="Times New Roman"/>
          <w:sz w:val="28"/>
          <w:szCs w:val="28"/>
        </w:rPr>
        <w:t>а</w:t>
      </w:r>
      <w:r w:rsidR="00130F11">
        <w:rPr>
          <w:rFonts w:ascii="Times New Roman" w:hAnsi="Times New Roman" w:cs="Times New Roman"/>
          <w:sz w:val="28"/>
          <w:szCs w:val="28"/>
        </w:rPr>
        <w:t xml:space="preserve"> неисполнения сложил</w:t>
      </w:r>
      <w:r w:rsidR="00246641">
        <w:rPr>
          <w:rFonts w:ascii="Times New Roman" w:hAnsi="Times New Roman" w:cs="Times New Roman"/>
          <w:sz w:val="28"/>
          <w:szCs w:val="28"/>
        </w:rPr>
        <w:t>а</w:t>
      </w:r>
      <w:r w:rsidR="00130F11">
        <w:rPr>
          <w:rFonts w:ascii="Times New Roman" w:hAnsi="Times New Roman" w:cs="Times New Roman"/>
          <w:sz w:val="28"/>
          <w:szCs w:val="28"/>
        </w:rPr>
        <w:t>сь по подпрограмме «</w:t>
      </w:r>
      <w:r w:rsidR="00047629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значения» при расходовании средств муниципального дорожного фонда района. Заключение договоров и муниципальных контрактов </w:t>
      </w:r>
      <w:r w:rsidR="00186ED4">
        <w:rPr>
          <w:rFonts w:ascii="Times New Roman" w:hAnsi="Times New Roman" w:cs="Times New Roman"/>
          <w:sz w:val="28"/>
          <w:szCs w:val="28"/>
        </w:rPr>
        <w:t xml:space="preserve">по содержанию автодорог осуществлялось по мере возникновения необходимости в проведении данных работ, по дорожной деятельности средства не освоены в связи с непроведением </w:t>
      </w:r>
      <w:r w:rsidR="00F05C63">
        <w:rPr>
          <w:rFonts w:ascii="Times New Roman" w:hAnsi="Times New Roman" w:cs="Times New Roman"/>
          <w:sz w:val="28"/>
          <w:szCs w:val="28"/>
        </w:rPr>
        <w:t>строительно-</w:t>
      </w:r>
      <w:r w:rsidR="005B4C33">
        <w:rPr>
          <w:rFonts w:ascii="Times New Roman" w:hAnsi="Times New Roman" w:cs="Times New Roman"/>
          <w:sz w:val="28"/>
          <w:szCs w:val="28"/>
        </w:rPr>
        <w:t>монтажных работ по газификации домов на улицах, запланированных для ремонта в 2023 году.</w:t>
      </w:r>
    </w:p>
    <w:p w14:paraId="3FF44DE0" w14:textId="77777777" w:rsidR="005B4C33" w:rsidRDefault="00AA6EBE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непрограммным направлениям исполнены в сумме 5706,2 тыс. рублей или 99,5% </w:t>
      </w:r>
      <w:r w:rsidR="002747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2747B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747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(5733,4 тыс. рублей).</w:t>
      </w:r>
    </w:p>
    <w:p w14:paraId="1A5C4FB0" w14:textId="77777777" w:rsidR="00B3313D" w:rsidRPr="00EE0226" w:rsidRDefault="005C7177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Решением о бюджете района на 2023 год утверждены бюджетные ассигнования на реализацию двух </w:t>
      </w:r>
      <w:r w:rsidRPr="00EE0226">
        <w:rPr>
          <w:rFonts w:ascii="Times New Roman" w:hAnsi="Times New Roman" w:cs="Times New Roman"/>
          <w:i/>
          <w:sz w:val="28"/>
          <w:szCs w:val="28"/>
        </w:rPr>
        <w:t>региональных проектов Псковской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226">
        <w:rPr>
          <w:rFonts w:ascii="Times New Roman" w:hAnsi="Times New Roman" w:cs="Times New Roman"/>
          <w:sz w:val="28"/>
          <w:szCs w:val="28"/>
        </w:rPr>
        <w:t>: «Патриотическое воспитание граждан Российской Федерации» и «Формирование комфортной городской среды»</w:t>
      </w:r>
      <w:r w:rsidR="00656D5D" w:rsidRPr="00EE0226">
        <w:rPr>
          <w:rFonts w:ascii="Times New Roman" w:hAnsi="Times New Roman" w:cs="Times New Roman"/>
          <w:sz w:val="28"/>
          <w:szCs w:val="28"/>
        </w:rPr>
        <w:t>.</w:t>
      </w:r>
    </w:p>
    <w:p w14:paraId="6269C716" w14:textId="77777777" w:rsidR="00656D5D" w:rsidRDefault="00656D5D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расходы на реализацию региональных проектов составили 2044,2 тыс. рублей или 100% от утвержденных назначений.</w:t>
      </w:r>
    </w:p>
    <w:p w14:paraId="0F078105" w14:textId="77777777" w:rsidR="00EA3A56" w:rsidRDefault="00EA3A56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соглашениями, заключенными профильными комитетами Псковской области с Администрацией Локнянского района на предоставление </w:t>
      </w:r>
      <w:r w:rsidR="00F90742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целевых межбюджетных трансфертов </w:t>
      </w:r>
      <w:r w:rsidR="000E4E78">
        <w:rPr>
          <w:rFonts w:ascii="Times New Roman" w:hAnsi="Times New Roman" w:cs="Times New Roman"/>
          <w:sz w:val="28"/>
          <w:szCs w:val="28"/>
        </w:rPr>
        <w:t>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в количестве 1 единицы и благоустройство 1 общественной территории в рп. Локня) достигнуты районом на 100%.</w:t>
      </w:r>
    </w:p>
    <w:p w14:paraId="2DED511E" w14:textId="77777777" w:rsidR="00D809DA" w:rsidRDefault="000E4E78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неиспользованных ассигнований </w:t>
      </w:r>
      <w:r w:rsidRPr="00CD08B6">
        <w:rPr>
          <w:rFonts w:ascii="Times New Roman" w:hAnsi="Times New Roman" w:cs="Times New Roman"/>
          <w:i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01.01.2023 года </w:t>
      </w:r>
      <w:r w:rsidR="00491635">
        <w:rPr>
          <w:rFonts w:ascii="Times New Roman" w:hAnsi="Times New Roman" w:cs="Times New Roman"/>
          <w:sz w:val="28"/>
          <w:szCs w:val="28"/>
        </w:rPr>
        <w:t xml:space="preserve">в сумме 1525,6 тыс. рублей, фактически поступивших средств в сумме 28894,9 тыс. рублей и израсходованных в сумме </w:t>
      </w:r>
      <w:r w:rsidR="00696AB0">
        <w:rPr>
          <w:rFonts w:ascii="Times New Roman" w:hAnsi="Times New Roman" w:cs="Times New Roman"/>
          <w:sz w:val="28"/>
          <w:szCs w:val="28"/>
        </w:rPr>
        <w:t>27454</w:t>
      </w:r>
      <w:r w:rsidR="00D809DA">
        <w:rPr>
          <w:rFonts w:ascii="Times New Roman" w:hAnsi="Times New Roman" w:cs="Times New Roman"/>
          <w:sz w:val="28"/>
          <w:szCs w:val="28"/>
        </w:rPr>
        <w:t xml:space="preserve">,0 </w:t>
      </w:r>
      <w:r w:rsidR="00696AB0">
        <w:rPr>
          <w:rFonts w:ascii="Times New Roman" w:hAnsi="Times New Roman" w:cs="Times New Roman"/>
          <w:sz w:val="28"/>
          <w:szCs w:val="28"/>
        </w:rPr>
        <w:t xml:space="preserve">тыс. рублей, сумма неиспользованных </w:t>
      </w:r>
      <w:r w:rsidR="00D809DA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 по состоянию на 01.01.2024 года составила 2966,5 тыс. рублей.</w:t>
      </w:r>
    </w:p>
    <w:p w14:paraId="044DBD80" w14:textId="77777777" w:rsidR="000E4E78" w:rsidRDefault="00912C98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0ABD">
        <w:rPr>
          <w:rFonts w:ascii="Times New Roman" w:hAnsi="Times New Roman" w:cs="Times New Roman"/>
          <w:i/>
          <w:sz w:val="28"/>
          <w:szCs w:val="28"/>
        </w:rPr>
        <w:t>Публичные нормативные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2023 год решением о бюджете района не </w:t>
      </w:r>
      <w:r w:rsidR="003B23FB">
        <w:rPr>
          <w:rFonts w:ascii="Times New Roman" w:hAnsi="Times New Roman" w:cs="Times New Roman"/>
          <w:sz w:val="28"/>
          <w:szCs w:val="28"/>
        </w:rPr>
        <w:t>утверждались и не расходовались.</w:t>
      </w:r>
    </w:p>
    <w:p w14:paraId="356B838F" w14:textId="77777777" w:rsidR="003B23FB" w:rsidRDefault="00290645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2E2">
        <w:rPr>
          <w:rFonts w:ascii="Times New Roman" w:hAnsi="Times New Roman" w:cs="Times New Roman"/>
          <w:i/>
          <w:sz w:val="28"/>
          <w:szCs w:val="28"/>
        </w:rPr>
        <w:t>Резервный фонд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Локнянского района на 2023 год утвержден решением о бюджете в сумме 482,0 тыс. рублей. В 2023 году из резервного фонда Администрации района выделены средства в сумме 481,9 тыс. рублей</w:t>
      </w:r>
      <w:r w:rsidR="00EE68EA">
        <w:rPr>
          <w:rFonts w:ascii="Times New Roman" w:hAnsi="Times New Roman" w:cs="Times New Roman"/>
          <w:sz w:val="28"/>
          <w:szCs w:val="28"/>
        </w:rPr>
        <w:t>, кассовые расходы составили 481,9 тыс. рублей или 100% от утвержденных назначений.</w:t>
      </w:r>
    </w:p>
    <w:p w14:paraId="78A2D74B" w14:textId="77777777" w:rsidR="00922A45" w:rsidRDefault="006B42E2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района утвержден </w:t>
      </w:r>
      <w:r w:rsidRPr="001462F3">
        <w:rPr>
          <w:rFonts w:ascii="Times New Roman" w:hAnsi="Times New Roman" w:cs="Times New Roman"/>
          <w:i/>
          <w:sz w:val="28"/>
          <w:szCs w:val="28"/>
        </w:rPr>
        <w:t xml:space="preserve">объем межбюджетных трансфертов района </w:t>
      </w:r>
      <w:r>
        <w:rPr>
          <w:rFonts w:ascii="Times New Roman" w:hAnsi="Times New Roman" w:cs="Times New Roman"/>
          <w:sz w:val="28"/>
          <w:szCs w:val="28"/>
        </w:rPr>
        <w:t xml:space="preserve">на 2023 год, передаваемых из бюджета района бюджетам городского и сельских поселений в сумме </w:t>
      </w:r>
      <w:r w:rsidR="00922A45">
        <w:rPr>
          <w:rFonts w:ascii="Times New Roman" w:hAnsi="Times New Roman" w:cs="Times New Roman"/>
          <w:sz w:val="28"/>
          <w:szCs w:val="28"/>
        </w:rPr>
        <w:t>8256,6 тыс. рублей. Исполнение составило 8238,6 тыс. рублей или 99,8% к плану.</w:t>
      </w:r>
    </w:p>
    <w:p w14:paraId="1A2A49FD" w14:textId="77777777" w:rsidR="00EE68EA" w:rsidRDefault="00EC4D54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утвержденных решением о бюджете района на 2023 год по коду вида расходов </w:t>
      </w:r>
      <w:r w:rsidR="00183971">
        <w:rPr>
          <w:rFonts w:ascii="Times New Roman" w:hAnsi="Times New Roman" w:cs="Times New Roman"/>
          <w:sz w:val="28"/>
          <w:szCs w:val="28"/>
        </w:rPr>
        <w:t xml:space="preserve">400 </w:t>
      </w:r>
      <w:r w:rsidR="00183971" w:rsidRPr="00183971">
        <w:rPr>
          <w:rFonts w:ascii="Times New Roman" w:hAnsi="Times New Roman" w:cs="Times New Roman"/>
          <w:i/>
          <w:sz w:val="28"/>
          <w:szCs w:val="28"/>
        </w:rPr>
        <w:t>«Капитальные вложения в объекты государственной (муниципальной) собственности»</w:t>
      </w:r>
      <w:r w:rsidR="00183971">
        <w:rPr>
          <w:rFonts w:ascii="Times New Roman" w:hAnsi="Times New Roman" w:cs="Times New Roman"/>
          <w:sz w:val="28"/>
          <w:szCs w:val="28"/>
        </w:rPr>
        <w:t xml:space="preserve"> составил 1874,7 тыс. рублей, исполнение составило 100% к плану.</w:t>
      </w:r>
    </w:p>
    <w:p w14:paraId="63653E8F" w14:textId="77777777" w:rsidR="00183971" w:rsidRDefault="00DB075A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075A">
        <w:rPr>
          <w:rFonts w:ascii="Times New Roman" w:hAnsi="Times New Roman" w:cs="Times New Roman"/>
          <w:i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района по состоянию на 01.01.2024 года уменьшился на 1500,0 тыс. рублей и составил 0,00 рублей. В декабре 2023 года бюджетный кредит по Соглашению с Комитетом по финансам Псковской области №9/2020 от 25.12.2020 г. погашен.</w:t>
      </w:r>
    </w:p>
    <w:p w14:paraId="3E1DD103" w14:textId="77777777" w:rsidR="00640004" w:rsidRDefault="00640004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004">
        <w:rPr>
          <w:rFonts w:ascii="Times New Roman" w:hAnsi="Times New Roman" w:cs="Times New Roman"/>
          <w:i/>
          <w:sz w:val="28"/>
          <w:szCs w:val="28"/>
        </w:rPr>
        <w:t>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 деятельности по состоянию на 01.01.2024 года по сравнению с началом года увеличилась на 26304,8 </w:t>
      </w:r>
      <w:r w:rsidR="000A6479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и составила 475406,8 тыс. рублей, из них долгосрочная и просроченная задолженность отсутствуют.</w:t>
      </w:r>
    </w:p>
    <w:p w14:paraId="18E82A7F" w14:textId="77777777" w:rsidR="00DB075A" w:rsidRDefault="00640004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A47">
        <w:rPr>
          <w:rFonts w:ascii="Times New Roman" w:hAnsi="Times New Roman" w:cs="Times New Roman"/>
          <w:i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 деятельности по состоянию на 01.01.2024 года по сравнению с началом года</w:t>
      </w:r>
      <w:r w:rsidR="004F3A47">
        <w:rPr>
          <w:rFonts w:ascii="Times New Roman" w:hAnsi="Times New Roman" w:cs="Times New Roman"/>
          <w:sz w:val="28"/>
          <w:szCs w:val="28"/>
        </w:rPr>
        <w:t xml:space="preserve"> уменьшилась на </w:t>
      </w:r>
      <w:r w:rsidR="004F3A47">
        <w:rPr>
          <w:rFonts w:ascii="Times New Roman" w:hAnsi="Times New Roman" w:cs="Times New Roman"/>
          <w:sz w:val="28"/>
          <w:szCs w:val="28"/>
        </w:rPr>
        <w:lastRenderedPageBreak/>
        <w:t>218,1 тыс. рублей и составила 940,8 тыс. рублей, просроченная задолженность отсутствует.</w:t>
      </w:r>
    </w:p>
    <w:p w14:paraId="1DB30BC7" w14:textId="77777777" w:rsidR="00F24D3D" w:rsidRDefault="00F24D3D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3 статьи 264.4 Бюджетного кодекса РФ годовая бюджетная отчетность об исполнении бюджета МО «Локнянский район» за 2023 год представлена в Счетную палату с нарушением установленного срока на один день.</w:t>
      </w:r>
    </w:p>
    <w:p w14:paraId="78D78943" w14:textId="77777777" w:rsidR="00F4092A" w:rsidRDefault="00A932D1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состояния внутреннего контроля и внутреннего финансового аудита установлено </w:t>
      </w:r>
      <w:r w:rsidR="007A57F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CA1EC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A57F8">
        <w:rPr>
          <w:rFonts w:ascii="Times New Roman" w:hAnsi="Times New Roman" w:cs="Times New Roman"/>
          <w:sz w:val="28"/>
          <w:szCs w:val="28"/>
        </w:rPr>
        <w:t xml:space="preserve">статьи 269.2 Бюджетного кодекса РФ и Порядка </w:t>
      </w:r>
      <w:r w:rsidR="0041327D">
        <w:rPr>
          <w:rFonts w:ascii="Times New Roman" w:hAnsi="Times New Roman" w:cs="Times New Roman"/>
          <w:sz w:val="28"/>
          <w:szCs w:val="28"/>
        </w:rPr>
        <w:t xml:space="preserve">проведения внутреннего муниципального финансового контроля в МО «Локнянский район», утвержденного постановлением Администрации Локнянского района </w:t>
      </w:r>
      <w:r w:rsidR="00CA1ECE">
        <w:rPr>
          <w:rFonts w:ascii="Times New Roman" w:hAnsi="Times New Roman" w:cs="Times New Roman"/>
          <w:sz w:val="28"/>
          <w:szCs w:val="28"/>
        </w:rPr>
        <w:t>от 26.12.2014 №1100-п</w:t>
      </w:r>
      <w:r w:rsidR="00AA75B1">
        <w:rPr>
          <w:rFonts w:ascii="Times New Roman" w:hAnsi="Times New Roman" w:cs="Times New Roman"/>
          <w:sz w:val="28"/>
          <w:szCs w:val="28"/>
        </w:rPr>
        <w:t xml:space="preserve"> по осуществлению в 2023 году </w:t>
      </w:r>
      <w:r w:rsidR="00CA1ECE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 контроля Фи</w:t>
      </w:r>
      <w:r w:rsidR="00AA75B1">
        <w:rPr>
          <w:rFonts w:ascii="Times New Roman" w:hAnsi="Times New Roman" w:cs="Times New Roman"/>
          <w:sz w:val="28"/>
          <w:szCs w:val="28"/>
        </w:rPr>
        <w:t>нансовым управлением</w:t>
      </w:r>
      <w:r w:rsidR="00CA1EC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9C37A" w14:textId="77777777" w:rsidR="004D4D68" w:rsidRDefault="00A932D1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F565B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9D7430">
        <w:rPr>
          <w:rFonts w:ascii="Times New Roman" w:hAnsi="Times New Roman" w:cs="Times New Roman"/>
          <w:sz w:val="28"/>
          <w:szCs w:val="28"/>
        </w:rPr>
        <w:t xml:space="preserve"> в адрес начальника </w:t>
      </w:r>
      <w:r w:rsidR="00CF565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9D7430">
        <w:rPr>
          <w:rFonts w:ascii="Times New Roman" w:hAnsi="Times New Roman" w:cs="Times New Roman"/>
          <w:sz w:val="28"/>
          <w:szCs w:val="28"/>
        </w:rPr>
        <w:t>го</w:t>
      </w:r>
      <w:r w:rsidR="00CF565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D7430">
        <w:rPr>
          <w:rFonts w:ascii="Times New Roman" w:hAnsi="Times New Roman" w:cs="Times New Roman"/>
          <w:sz w:val="28"/>
          <w:szCs w:val="28"/>
        </w:rPr>
        <w:t>я</w:t>
      </w:r>
      <w:r w:rsidR="00625E89">
        <w:rPr>
          <w:rFonts w:ascii="Times New Roman" w:hAnsi="Times New Roman" w:cs="Times New Roman"/>
          <w:sz w:val="28"/>
          <w:szCs w:val="28"/>
        </w:rPr>
        <w:t xml:space="preserve"> А</w:t>
      </w:r>
      <w:r w:rsidR="009D743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565B">
        <w:rPr>
          <w:rFonts w:ascii="Times New Roman" w:hAnsi="Times New Roman" w:cs="Times New Roman"/>
          <w:sz w:val="28"/>
          <w:szCs w:val="28"/>
        </w:rPr>
        <w:t xml:space="preserve">Локнянского </w:t>
      </w:r>
      <w:r w:rsidR="009D7430">
        <w:rPr>
          <w:rFonts w:ascii="Times New Roman" w:hAnsi="Times New Roman" w:cs="Times New Roman"/>
          <w:sz w:val="28"/>
          <w:szCs w:val="28"/>
        </w:rPr>
        <w:t>округа</w:t>
      </w:r>
      <w:r w:rsidR="00CF565B">
        <w:rPr>
          <w:rFonts w:ascii="Times New Roman" w:hAnsi="Times New Roman" w:cs="Times New Roman"/>
          <w:sz w:val="28"/>
          <w:szCs w:val="28"/>
        </w:rPr>
        <w:t xml:space="preserve"> направлено представление</w:t>
      </w:r>
      <w:r w:rsidR="004D4D68">
        <w:rPr>
          <w:rFonts w:ascii="Times New Roman" w:hAnsi="Times New Roman" w:cs="Times New Roman"/>
          <w:sz w:val="28"/>
          <w:szCs w:val="28"/>
        </w:rPr>
        <w:t>.</w:t>
      </w:r>
    </w:p>
    <w:p w14:paraId="148D0E24" w14:textId="77777777" w:rsidR="00A932D1" w:rsidRDefault="00EA26DD" w:rsidP="007C3671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управлением округа разработан и утвержден план контрольных мероприятий по проведению внутреннего муниципального финансового контроля</w:t>
      </w:r>
      <w:r w:rsidR="00625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год. Начальнику отдела бюджетного планирования и межбюджетных отношений объявлено устное замечание.</w:t>
      </w:r>
    </w:p>
    <w:p w14:paraId="0264476F" w14:textId="77777777" w:rsidR="00EA26DD" w:rsidRDefault="00000728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МО «Локнянский район» за 2023 год </w:t>
      </w:r>
      <w:r w:rsidR="00D46BC4">
        <w:rPr>
          <w:rFonts w:ascii="Times New Roman" w:hAnsi="Times New Roman" w:cs="Times New Roman"/>
          <w:sz w:val="28"/>
          <w:szCs w:val="28"/>
        </w:rPr>
        <w:t>направлено Главе Локнянского муниципального округа и председателю Собрания депутатов Локнянского муниципального округа.</w:t>
      </w:r>
    </w:p>
    <w:p w14:paraId="5C152452" w14:textId="77777777" w:rsidR="00A41538" w:rsidRDefault="00A41538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321F4412" w14:textId="77777777" w:rsidR="00F946DA" w:rsidRPr="004F0D55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4F0D5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F946DA" w:rsidRPr="004F0D55">
        <w:rPr>
          <w:rFonts w:ascii="Times New Roman" w:hAnsi="Times New Roman" w:cs="Times New Roman"/>
          <w:b/>
          <w:i/>
          <w:sz w:val="28"/>
          <w:szCs w:val="28"/>
        </w:rPr>
        <w:t xml:space="preserve">Внешняя проверка годовых отчетов об исполнении бюджетов </w:t>
      </w:r>
      <w:r w:rsidR="00E33B4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и </w:t>
      </w:r>
      <w:r w:rsidR="00F946DA" w:rsidRPr="004F0D55">
        <w:rPr>
          <w:rFonts w:ascii="Times New Roman" w:hAnsi="Times New Roman" w:cs="Times New Roman"/>
          <w:b/>
          <w:i/>
          <w:sz w:val="28"/>
          <w:szCs w:val="28"/>
        </w:rPr>
        <w:t>сельских поселений района за 2023 год.</w:t>
      </w:r>
    </w:p>
    <w:p w14:paraId="74832EB1" w14:textId="77777777" w:rsidR="00F946DA" w:rsidRDefault="00F946DA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33B48">
        <w:rPr>
          <w:rFonts w:ascii="Times New Roman" w:hAnsi="Times New Roman" w:cs="Times New Roman"/>
          <w:sz w:val="28"/>
          <w:szCs w:val="28"/>
        </w:rPr>
        <w:t>264.4 Бюджетного кодекса РФ и пунктом 1.2 Соглашения от 25.12.2023 года о передаче полномочий по осуществлению внешнего муниципального финансового контроля в муниципальном образовании «Локнянский муниципальный округ» проведена внешняя проверка годовых отчетов об исполнении бюджетов МО «Локня», МО «Михайловская волость», МО «Подберезинская волость» и МО «Самолуковская волость» за 2023 год.</w:t>
      </w:r>
    </w:p>
    <w:p w14:paraId="67A3396E" w14:textId="77777777" w:rsidR="00AE6949" w:rsidRDefault="00AE6949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3 статьи 264.4 Бюджетного кодекса РФ бюджетная отчетность об исполнении бюджетов поселений </w:t>
      </w:r>
      <w:r w:rsidR="00412DE2">
        <w:rPr>
          <w:rFonts w:ascii="Times New Roman" w:hAnsi="Times New Roman" w:cs="Times New Roman"/>
          <w:sz w:val="28"/>
          <w:szCs w:val="28"/>
        </w:rPr>
        <w:t xml:space="preserve">за 2023 году представлена в Счетную палату для внешней проверки позже установленного срока на 1 день, срок </w:t>
      </w:r>
      <w:r w:rsidR="00475DD1">
        <w:rPr>
          <w:rFonts w:ascii="Times New Roman" w:hAnsi="Times New Roman" w:cs="Times New Roman"/>
          <w:sz w:val="28"/>
          <w:szCs w:val="28"/>
        </w:rPr>
        <w:t xml:space="preserve">- </w:t>
      </w:r>
      <w:r w:rsidR="00412DE2">
        <w:rPr>
          <w:rFonts w:ascii="Times New Roman" w:hAnsi="Times New Roman" w:cs="Times New Roman"/>
          <w:sz w:val="28"/>
          <w:szCs w:val="28"/>
        </w:rPr>
        <w:t>«не позднее 1 апреля текущего года».</w:t>
      </w:r>
    </w:p>
    <w:p w14:paraId="7BDF17FC" w14:textId="77777777" w:rsidR="00625E89" w:rsidRDefault="00625E89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8A81562" w14:textId="77777777" w:rsidR="00527A94" w:rsidRDefault="00436EE9" w:rsidP="00625E89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Инструкции о порядке составления и представления отчетности от 28.12.2010 №191н в составе бюджетной отчетности за 2023 год администрациями поселений не представлен Разделительный (ликвидационный) баланс</w:t>
      </w:r>
      <w:r w:rsidR="00527A94">
        <w:rPr>
          <w:rFonts w:ascii="Times New Roman" w:hAnsi="Times New Roman" w:cs="Times New Roman"/>
          <w:sz w:val="28"/>
          <w:szCs w:val="28"/>
        </w:rPr>
        <w:t xml:space="preserve">(ф. 0503230), </w:t>
      </w:r>
      <w:r w:rsidR="005A7622">
        <w:rPr>
          <w:rFonts w:ascii="Times New Roman" w:hAnsi="Times New Roman" w:cs="Times New Roman"/>
          <w:sz w:val="28"/>
          <w:szCs w:val="28"/>
        </w:rPr>
        <w:t>дата формирования отчетности не соответствует дате реорганизации администраций поселений (</w:t>
      </w:r>
      <w:r w:rsidR="00527A94">
        <w:rPr>
          <w:rFonts w:ascii="Times New Roman" w:hAnsi="Times New Roman" w:cs="Times New Roman"/>
          <w:sz w:val="28"/>
          <w:szCs w:val="28"/>
        </w:rPr>
        <w:t>в Едины</w:t>
      </w:r>
      <w:r w:rsidR="00FD1FCB">
        <w:rPr>
          <w:rFonts w:ascii="Times New Roman" w:hAnsi="Times New Roman" w:cs="Times New Roman"/>
          <w:sz w:val="28"/>
          <w:szCs w:val="28"/>
        </w:rPr>
        <w:t>й</w:t>
      </w:r>
      <w:r w:rsidR="00527A94">
        <w:rPr>
          <w:rFonts w:ascii="Times New Roman" w:hAnsi="Times New Roman" w:cs="Times New Roman"/>
          <w:sz w:val="28"/>
          <w:szCs w:val="28"/>
        </w:rPr>
        <w:t xml:space="preserve"> государственный реестр юридических лиц записи о прекращении деятельности </w:t>
      </w:r>
      <w:r w:rsidR="0094260F">
        <w:rPr>
          <w:rFonts w:ascii="Times New Roman" w:hAnsi="Times New Roman" w:cs="Times New Roman"/>
          <w:sz w:val="28"/>
          <w:szCs w:val="28"/>
        </w:rPr>
        <w:t>а</w:t>
      </w:r>
      <w:r w:rsidR="00527A94">
        <w:rPr>
          <w:rFonts w:ascii="Times New Roman" w:hAnsi="Times New Roman" w:cs="Times New Roman"/>
          <w:sz w:val="28"/>
          <w:szCs w:val="28"/>
        </w:rPr>
        <w:t xml:space="preserve">дминистраций сельских поселений и </w:t>
      </w:r>
      <w:r w:rsidR="00FD1F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A94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в связи с реорганизацией внесены 29.12.2023 года</w:t>
      </w:r>
      <w:r w:rsidR="005A7622">
        <w:rPr>
          <w:rFonts w:ascii="Times New Roman" w:hAnsi="Times New Roman" w:cs="Times New Roman"/>
          <w:sz w:val="28"/>
          <w:szCs w:val="28"/>
        </w:rPr>
        <w:t>, отчетность составлена на 01.01.2024 г.)</w:t>
      </w:r>
      <w:r w:rsidR="00527A94">
        <w:rPr>
          <w:rFonts w:ascii="Times New Roman" w:hAnsi="Times New Roman" w:cs="Times New Roman"/>
          <w:sz w:val="28"/>
          <w:szCs w:val="28"/>
        </w:rPr>
        <w:t>.</w:t>
      </w:r>
    </w:p>
    <w:p w14:paraId="23492DBD" w14:textId="77777777" w:rsidR="0054014A" w:rsidRPr="000E5B2A" w:rsidRDefault="0054014A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B2A">
        <w:rPr>
          <w:rFonts w:ascii="Times New Roman" w:hAnsi="Times New Roman" w:cs="Times New Roman"/>
          <w:sz w:val="28"/>
          <w:szCs w:val="28"/>
        </w:rPr>
        <w:t xml:space="preserve">При проверке установлены факты нарушения </w:t>
      </w:r>
      <w:r w:rsidR="00B856E9" w:rsidRPr="000E5B2A">
        <w:rPr>
          <w:rFonts w:ascii="Times New Roman" w:hAnsi="Times New Roman" w:cs="Times New Roman"/>
          <w:sz w:val="28"/>
          <w:szCs w:val="28"/>
        </w:rPr>
        <w:t xml:space="preserve">Администрациями поселений </w:t>
      </w:r>
      <w:r w:rsidR="0098057D" w:rsidRPr="000E5B2A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0E5B2A" w:rsidRPr="000E5B2A">
        <w:rPr>
          <w:rFonts w:ascii="Times New Roman" w:hAnsi="Times New Roman" w:cs="Times New Roman"/>
          <w:sz w:val="28"/>
          <w:szCs w:val="28"/>
        </w:rPr>
        <w:t xml:space="preserve"> </w:t>
      </w:r>
      <w:r w:rsidR="0098057D" w:rsidRPr="000E5B2A">
        <w:rPr>
          <w:rFonts w:ascii="Times New Roman" w:hAnsi="Times New Roman" w:cs="Times New Roman"/>
          <w:sz w:val="28"/>
          <w:szCs w:val="28"/>
        </w:rPr>
        <w:t>РФ</w:t>
      </w:r>
      <w:r w:rsidRPr="000E5B2A">
        <w:rPr>
          <w:rFonts w:ascii="Times New Roman" w:hAnsi="Times New Roman" w:cs="Times New Roman"/>
          <w:sz w:val="28"/>
          <w:szCs w:val="28"/>
        </w:rPr>
        <w:t>:</w:t>
      </w:r>
    </w:p>
    <w:p w14:paraId="496C7D08" w14:textId="77777777" w:rsidR="0054014A" w:rsidRPr="000E5B2A" w:rsidRDefault="0054014A" w:rsidP="0054014A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B2A">
        <w:rPr>
          <w:rFonts w:ascii="Times New Roman" w:hAnsi="Times New Roman" w:cs="Times New Roman"/>
          <w:sz w:val="28"/>
          <w:szCs w:val="28"/>
        </w:rPr>
        <w:t xml:space="preserve">- неиспользованный </w:t>
      </w:r>
      <w:r w:rsidR="0098057D" w:rsidRPr="000E5B2A">
        <w:rPr>
          <w:rFonts w:ascii="Times New Roman" w:hAnsi="Times New Roman" w:cs="Times New Roman"/>
          <w:sz w:val="28"/>
          <w:szCs w:val="28"/>
        </w:rPr>
        <w:t>по состоянию на 01.01.2023 года</w:t>
      </w:r>
      <w:r w:rsidRPr="000E5B2A">
        <w:rPr>
          <w:rFonts w:ascii="Times New Roman" w:hAnsi="Times New Roman" w:cs="Times New Roman"/>
          <w:sz w:val="28"/>
          <w:szCs w:val="28"/>
        </w:rPr>
        <w:t>остаток муниципального дорожного фонда сельского поселения «Подберезинская волость» в сумме 6,9 тыс. рублей, сельского поселения  «Михайловская волость» в сумме 37,0 тыс. рублей, сельского поселения «Самолуковская волость» в сумме 283,2 тыс. рублей</w:t>
      </w:r>
      <w:r w:rsidR="00F54E72" w:rsidRPr="000E5B2A">
        <w:rPr>
          <w:rFonts w:ascii="Times New Roman" w:hAnsi="Times New Roman" w:cs="Times New Roman"/>
          <w:sz w:val="28"/>
          <w:szCs w:val="28"/>
        </w:rPr>
        <w:t>на увеличение бюджетного ассигнований муниципального Дорожного фонда соответствующего поселения в 2023 году не направлен</w:t>
      </w:r>
      <w:r w:rsidR="000E5B2A" w:rsidRPr="000E5B2A">
        <w:rPr>
          <w:rFonts w:ascii="Times New Roman" w:hAnsi="Times New Roman" w:cs="Times New Roman"/>
          <w:sz w:val="28"/>
          <w:szCs w:val="28"/>
        </w:rPr>
        <w:t xml:space="preserve"> </w:t>
      </w:r>
      <w:r w:rsidR="0098057D" w:rsidRPr="000E5B2A">
        <w:rPr>
          <w:rFonts w:ascii="Times New Roman" w:hAnsi="Times New Roman" w:cs="Times New Roman"/>
          <w:sz w:val="28"/>
          <w:szCs w:val="28"/>
        </w:rPr>
        <w:t>(п.5 ст.179.4)</w:t>
      </w:r>
      <w:r w:rsidR="00F54E72" w:rsidRPr="000E5B2A">
        <w:rPr>
          <w:rFonts w:ascii="Times New Roman" w:hAnsi="Times New Roman" w:cs="Times New Roman"/>
          <w:sz w:val="28"/>
          <w:szCs w:val="28"/>
        </w:rPr>
        <w:t>;</w:t>
      </w:r>
    </w:p>
    <w:p w14:paraId="62057FC9" w14:textId="77777777" w:rsidR="00F54E72" w:rsidRPr="000E5B2A" w:rsidRDefault="00F54E72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B2A">
        <w:rPr>
          <w:rFonts w:ascii="Times New Roman" w:hAnsi="Times New Roman" w:cs="Times New Roman"/>
          <w:sz w:val="28"/>
          <w:szCs w:val="28"/>
        </w:rPr>
        <w:t xml:space="preserve">- </w:t>
      </w:r>
      <w:r w:rsidR="00F414A0" w:rsidRPr="000E5B2A">
        <w:rPr>
          <w:rFonts w:ascii="Times New Roman" w:hAnsi="Times New Roman" w:cs="Times New Roman"/>
          <w:sz w:val="28"/>
          <w:szCs w:val="28"/>
        </w:rPr>
        <w:t xml:space="preserve">администрациями сельских поселений и </w:t>
      </w:r>
      <w:r w:rsidR="00831C8F" w:rsidRPr="000E5B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14A0" w:rsidRPr="000E5B2A">
        <w:rPr>
          <w:rFonts w:ascii="Times New Roman" w:hAnsi="Times New Roman" w:cs="Times New Roman"/>
          <w:sz w:val="28"/>
          <w:szCs w:val="28"/>
        </w:rPr>
        <w:t>городского поселения не обеспечено исполнение бюджетных полномочий по организации и осуществлению внутреннего финансового аудита</w:t>
      </w:r>
      <w:r w:rsidR="000E5B2A" w:rsidRPr="000E5B2A">
        <w:rPr>
          <w:rFonts w:ascii="Times New Roman" w:hAnsi="Times New Roman" w:cs="Times New Roman"/>
          <w:sz w:val="28"/>
          <w:szCs w:val="28"/>
        </w:rPr>
        <w:t xml:space="preserve"> </w:t>
      </w:r>
      <w:r w:rsidR="0098057D" w:rsidRPr="000E5B2A">
        <w:rPr>
          <w:rFonts w:ascii="Times New Roman" w:hAnsi="Times New Roman" w:cs="Times New Roman"/>
          <w:sz w:val="28"/>
          <w:szCs w:val="28"/>
        </w:rPr>
        <w:t>(ст.160.2-1)</w:t>
      </w:r>
      <w:r w:rsidRPr="000E5B2A">
        <w:rPr>
          <w:rFonts w:ascii="Times New Roman" w:hAnsi="Times New Roman" w:cs="Times New Roman"/>
          <w:sz w:val="28"/>
          <w:szCs w:val="28"/>
        </w:rPr>
        <w:t>;</w:t>
      </w:r>
    </w:p>
    <w:p w14:paraId="080420BC" w14:textId="77777777" w:rsidR="00F414A0" w:rsidRPr="000E5B2A" w:rsidRDefault="00F54E72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B2A">
        <w:rPr>
          <w:rFonts w:ascii="Times New Roman" w:hAnsi="Times New Roman" w:cs="Times New Roman"/>
          <w:sz w:val="28"/>
          <w:szCs w:val="28"/>
        </w:rPr>
        <w:t xml:space="preserve">- </w:t>
      </w:r>
      <w:r w:rsidR="0027660F" w:rsidRPr="000E5B2A">
        <w:rPr>
          <w:rFonts w:ascii="Times New Roman" w:hAnsi="Times New Roman" w:cs="Times New Roman"/>
          <w:sz w:val="28"/>
          <w:szCs w:val="28"/>
        </w:rPr>
        <w:t>администрациями сельских поселений и администрацией городского поселения не проводились мероприятия по осуществлению внутреннего финансового контроля</w:t>
      </w:r>
      <w:r w:rsidR="000E5B2A" w:rsidRPr="000E5B2A">
        <w:rPr>
          <w:rFonts w:ascii="Times New Roman" w:hAnsi="Times New Roman" w:cs="Times New Roman"/>
          <w:sz w:val="28"/>
          <w:szCs w:val="28"/>
        </w:rPr>
        <w:t xml:space="preserve"> </w:t>
      </w:r>
      <w:r w:rsidR="0098057D" w:rsidRPr="000E5B2A">
        <w:rPr>
          <w:rFonts w:ascii="Times New Roman" w:hAnsi="Times New Roman" w:cs="Times New Roman"/>
          <w:sz w:val="28"/>
          <w:szCs w:val="28"/>
        </w:rPr>
        <w:t>(ст.269.2)</w:t>
      </w:r>
      <w:r w:rsidR="0027660F" w:rsidRPr="000E5B2A">
        <w:rPr>
          <w:rFonts w:ascii="Times New Roman" w:hAnsi="Times New Roman" w:cs="Times New Roman"/>
          <w:sz w:val="28"/>
          <w:szCs w:val="28"/>
        </w:rPr>
        <w:t>.</w:t>
      </w:r>
    </w:p>
    <w:p w14:paraId="21687031" w14:textId="77777777" w:rsidR="00634B39" w:rsidRDefault="00634B39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EA4BB80" w14:textId="77777777" w:rsidR="00BF3222" w:rsidRDefault="00AB5E14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3222">
        <w:rPr>
          <w:rFonts w:ascii="Times New Roman" w:hAnsi="Times New Roman" w:cs="Times New Roman"/>
          <w:sz w:val="28"/>
          <w:szCs w:val="28"/>
        </w:rPr>
        <w:t>Кроме того,</w:t>
      </w:r>
      <w:r w:rsidR="000E5B2A" w:rsidRPr="00BF3222">
        <w:rPr>
          <w:rFonts w:ascii="Times New Roman" w:hAnsi="Times New Roman" w:cs="Times New Roman"/>
          <w:sz w:val="28"/>
          <w:szCs w:val="28"/>
        </w:rPr>
        <w:t xml:space="preserve"> </w:t>
      </w:r>
      <w:r w:rsidR="000B5DE7" w:rsidRPr="00BF3222">
        <w:rPr>
          <w:rFonts w:ascii="Times New Roman" w:hAnsi="Times New Roman" w:cs="Times New Roman"/>
          <w:sz w:val="28"/>
          <w:szCs w:val="28"/>
        </w:rPr>
        <w:t>на основании обращени</w:t>
      </w:r>
      <w:r w:rsidR="0098057D" w:rsidRPr="00BF3222">
        <w:rPr>
          <w:rFonts w:ascii="Times New Roman" w:hAnsi="Times New Roman" w:cs="Times New Roman"/>
          <w:sz w:val="28"/>
          <w:szCs w:val="28"/>
        </w:rPr>
        <w:t>й</w:t>
      </w:r>
      <w:r w:rsidR="000E5B2A" w:rsidRPr="00BF3222">
        <w:rPr>
          <w:rFonts w:ascii="Times New Roman" w:hAnsi="Times New Roman" w:cs="Times New Roman"/>
          <w:sz w:val="28"/>
          <w:szCs w:val="28"/>
        </w:rPr>
        <w:t xml:space="preserve"> </w:t>
      </w:r>
      <w:r w:rsidRPr="00BF3222">
        <w:rPr>
          <w:rFonts w:ascii="Times New Roman" w:hAnsi="Times New Roman" w:cs="Times New Roman"/>
          <w:sz w:val="28"/>
          <w:szCs w:val="28"/>
        </w:rPr>
        <w:t xml:space="preserve">Псковской областной прокуратуры </w:t>
      </w:r>
      <w:r w:rsidR="00683C90" w:rsidRPr="00BF3222">
        <w:rPr>
          <w:rFonts w:ascii="Times New Roman" w:hAnsi="Times New Roman" w:cs="Times New Roman"/>
          <w:sz w:val="28"/>
          <w:szCs w:val="28"/>
        </w:rPr>
        <w:t>и правоохранительных органов</w:t>
      </w:r>
      <w:r w:rsidR="00BF3222" w:rsidRPr="00BF3222">
        <w:rPr>
          <w:rFonts w:ascii="Times New Roman" w:hAnsi="Times New Roman" w:cs="Times New Roman"/>
          <w:sz w:val="28"/>
          <w:szCs w:val="28"/>
        </w:rPr>
        <w:t xml:space="preserve"> </w:t>
      </w:r>
      <w:r w:rsidRPr="00BF3222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BF3222" w:rsidRPr="00BF3222">
        <w:rPr>
          <w:rFonts w:ascii="Times New Roman" w:hAnsi="Times New Roman" w:cs="Times New Roman"/>
          <w:sz w:val="28"/>
          <w:szCs w:val="28"/>
        </w:rPr>
        <w:t xml:space="preserve"> </w:t>
      </w:r>
      <w:r w:rsidR="00683C90" w:rsidRPr="00BF3222">
        <w:rPr>
          <w:rFonts w:ascii="Times New Roman" w:hAnsi="Times New Roman" w:cs="Times New Roman"/>
          <w:sz w:val="28"/>
          <w:szCs w:val="28"/>
        </w:rPr>
        <w:t>в 2024 году</w:t>
      </w:r>
      <w:r w:rsidR="00683C90">
        <w:rPr>
          <w:rFonts w:ascii="Times New Roman" w:hAnsi="Times New Roman" w:cs="Times New Roman"/>
          <w:sz w:val="28"/>
          <w:szCs w:val="28"/>
        </w:rPr>
        <w:t xml:space="preserve"> Счетной платой проведены внеплановые проверки</w:t>
      </w:r>
      <w:r w:rsidR="002D576F">
        <w:rPr>
          <w:rFonts w:ascii="Times New Roman" w:hAnsi="Times New Roman" w:cs="Times New Roman"/>
          <w:sz w:val="28"/>
          <w:szCs w:val="28"/>
        </w:rPr>
        <w:t>:</w:t>
      </w:r>
      <w:r w:rsidR="00BF3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A0413" w14:textId="77777777" w:rsidR="00E3753C" w:rsidRDefault="002D576F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D576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946DA" w:rsidRPr="002D576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D576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3753C" w:rsidRPr="002D576F">
        <w:rPr>
          <w:rFonts w:ascii="Times New Roman" w:hAnsi="Times New Roman" w:cs="Times New Roman"/>
          <w:b/>
          <w:i/>
          <w:sz w:val="28"/>
          <w:szCs w:val="28"/>
        </w:rPr>
        <w:t>роверк</w:t>
      </w:r>
      <w:r w:rsidR="00C123BA" w:rsidRPr="002D576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25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3BA" w:rsidRPr="00CA5C81">
        <w:rPr>
          <w:rFonts w:ascii="Times New Roman" w:hAnsi="Times New Roman" w:cs="Times New Roman"/>
          <w:b/>
          <w:i/>
          <w:sz w:val="28"/>
          <w:szCs w:val="28"/>
        </w:rPr>
        <w:t>расходования средств бюджета сельского поселения «Подберезинская волость» Локнянского района, предусмотренных на приобретение пиломатериалов за 2019 – 2023 годы</w:t>
      </w:r>
      <w:r w:rsidR="00C123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B3B404C" w14:textId="77777777" w:rsidR="00327A9C" w:rsidRDefault="00327A9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фактов нецелевого расходования средств бюджета муниципального образования «Подберезинская волость», предусмотренных на приобретение пиломатериалов за 2019 – 2023 годы, не установлено.</w:t>
      </w:r>
    </w:p>
    <w:p w14:paraId="7B1E4C98" w14:textId="77777777" w:rsidR="009A6A69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составлен </w:t>
      </w:r>
      <w:r w:rsidR="009A6A69">
        <w:rPr>
          <w:rFonts w:ascii="Times New Roman" w:hAnsi="Times New Roman" w:cs="Times New Roman"/>
          <w:sz w:val="28"/>
          <w:szCs w:val="28"/>
        </w:rPr>
        <w:t>акт.</w:t>
      </w:r>
      <w:r>
        <w:rPr>
          <w:rFonts w:ascii="Times New Roman" w:hAnsi="Times New Roman" w:cs="Times New Roman"/>
          <w:sz w:val="28"/>
          <w:szCs w:val="28"/>
        </w:rPr>
        <w:t xml:space="preserve">  Материалы проверки направлены следователю ОВД Бежаницкого межрайонного следственного отдела. </w:t>
      </w:r>
    </w:p>
    <w:p w14:paraId="546D4AC5" w14:textId="77777777" w:rsidR="009A6A69" w:rsidRDefault="00F67693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A6A69" w:rsidRPr="009A6A6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A6A69" w:rsidRPr="009A6A69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625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6A69" w:rsidRPr="00226117">
        <w:rPr>
          <w:rFonts w:ascii="Times New Roman" w:hAnsi="Times New Roman" w:cs="Times New Roman"/>
          <w:b/>
          <w:i/>
          <w:sz w:val="28"/>
          <w:szCs w:val="28"/>
        </w:rPr>
        <w:t>законности начислений и выплаты денежного содержания Главе Локнянского района в 2023 году при выходе в отставку.</w:t>
      </w:r>
    </w:p>
    <w:p w14:paraId="7FDA429A" w14:textId="77777777" w:rsidR="009A6A69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приняла участие в проверке исполнения требований законодательства о противодействии коррупции в деятельности Администрации Локнянского муниципального округа. </w:t>
      </w:r>
    </w:p>
    <w:p w14:paraId="733A0262" w14:textId="77777777" w:rsidR="00E3753C" w:rsidRDefault="00E3753C" w:rsidP="00E3753C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4159DC">
        <w:rPr>
          <w:rFonts w:ascii="Times New Roman" w:hAnsi="Times New Roman" w:cs="Times New Roman"/>
          <w:sz w:val="28"/>
          <w:szCs w:val="28"/>
        </w:rPr>
        <w:t xml:space="preserve">законности начисления и выплаты денежного содержания Главе района при выходе в отставку </w:t>
      </w:r>
      <w:r>
        <w:rPr>
          <w:rFonts w:ascii="Times New Roman" w:hAnsi="Times New Roman" w:cs="Times New Roman"/>
          <w:sz w:val="28"/>
          <w:szCs w:val="28"/>
        </w:rPr>
        <w:t xml:space="preserve">составлена справка, которая с материалами проверки направлена в </w:t>
      </w:r>
      <w:r w:rsidR="009A6A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рокуратуру </w:t>
      </w:r>
      <w:r w:rsidR="009A6A69">
        <w:rPr>
          <w:rFonts w:ascii="Times New Roman" w:hAnsi="Times New Roman" w:cs="Times New Roman"/>
          <w:sz w:val="28"/>
          <w:szCs w:val="28"/>
        </w:rPr>
        <w:t xml:space="preserve">Локнянского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E3753C" w:rsidSect="00CA7D8F">
      <w:footerReference w:type="default" r:id="rId8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B765" w14:textId="77777777" w:rsidR="00183569" w:rsidRDefault="00183569" w:rsidP="003177DF">
      <w:pPr>
        <w:spacing w:after="0" w:line="240" w:lineRule="auto"/>
      </w:pPr>
      <w:r>
        <w:separator/>
      </w:r>
    </w:p>
  </w:endnote>
  <w:endnote w:type="continuationSeparator" w:id="0">
    <w:p w14:paraId="1CD50665" w14:textId="77777777" w:rsidR="00183569" w:rsidRDefault="00183569" w:rsidP="003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541682"/>
      <w:docPartObj>
        <w:docPartGallery w:val="Page Numbers (Bottom of Page)"/>
        <w:docPartUnique/>
      </w:docPartObj>
    </w:sdtPr>
    <w:sdtContent>
      <w:p w14:paraId="19E1B71C" w14:textId="77777777" w:rsidR="00273D77" w:rsidRDefault="00C36973">
        <w:pPr>
          <w:pStyle w:val="a6"/>
          <w:jc w:val="right"/>
        </w:pPr>
        <w:r>
          <w:fldChar w:fldCharType="begin"/>
        </w:r>
        <w:r w:rsidR="00B21155">
          <w:instrText xml:space="preserve"> PAGE   \* MERGEFORMAT </w:instrText>
        </w:r>
        <w:r>
          <w:fldChar w:fldCharType="separate"/>
        </w:r>
        <w:r w:rsidR="00802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A6A05" w14:textId="77777777" w:rsidR="00273D77" w:rsidRDefault="00273D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D718" w14:textId="77777777" w:rsidR="00183569" w:rsidRDefault="00183569" w:rsidP="003177DF">
      <w:pPr>
        <w:spacing w:after="0" w:line="240" w:lineRule="auto"/>
      </w:pPr>
      <w:r>
        <w:separator/>
      </w:r>
    </w:p>
  </w:footnote>
  <w:footnote w:type="continuationSeparator" w:id="0">
    <w:p w14:paraId="26E2789F" w14:textId="77777777" w:rsidR="00183569" w:rsidRDefault="00183569" w:rsidP="0031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9DF"/>
    <w:multiLevelType w:val="hybridMultilevel"/>
    <w:tmpl w:val="74B010F6"/>
    <w:lvl w:ilvl="0" w:tplc="975C09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3B4"/>
    <w:multiLevelType w:val="hybridMultilevel"/>
    <w:tmpl w:val="9ED6F54E"/>
    <w:lvl w:ilvl="0" w:tplc="0F3E0224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66B3FD0"/>
    <w:multiLevelType w:val="hybridMultilevel"/>
    <w:tmpl w:val="3886EEEE"/>
    <w:lvl w:ilvl="0" w:tplc="17080E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3CE3E42"/>
    <w:multiLevelType w:val="hybridMultilevel"/>
    <w:tmpl w:val="9CA26CFA"/>
    <w:lvl w:ilvl="0" w:tplc="6ACEE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63D"/>
    <w:multiLevelType w:val="multilevel"/>
    <w:tmpl w:val="B0A64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167D6F"/>
    <w:multiLevelType w:val="multilevel"/>
    <w:tmpl w:val="DC02E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237201193">
    <w:abstractNumId w:val="4"/>
  </w:num>
  <w:num w:numId="2" w16cid:durableId="25373413">
    <w:abstractNumId w:val="5"/>
  </w:num>
  <w:num w:numId="3" w16cid:durableId="422730131">
    <w:abstractNumId w:val="3"/>
  </w:num>
  <w:num w:numId="4" w16cid:durableId="1280144742">
    <w:abstractNumId w:val="0"/>
  </w:num>
  <w:num w:numId="5" w16cid:durableId="1771970353">
    <w:abstractNumId w:val="2"/>
  </w:num>
  <w:num w:numId="6" w16cid:durableId="21269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4B5"/>
    <w:rsid w:val="00000728"/>
    <w:rsid w:val="0000163A"/>
    <w:rsid w:val="0000435A"/>
    <w:rsid w:val="00007EDC"/>
    <w:rsid w:val="00010B77"/>
    <w:rsid w:val="00010BDF"/>
    <w:rsid w:val="000144E3"/>
    <w:rsid w:val="00016F13"/>
    <w:rsid w:val="00017843"/>
    <w:rsid w:val="000222B9"/>
    <w:rsid w:val="00026651"/>
    <w:rsid w:val="00037B72"/>
    <w:rsid w:val="000471F3"/>
    <w:rsid w:val="00047629"/>
    <w:rsid w:val="000525CC"/>
    <w:rsid w:val="00056FCF"/>
    <w:rsid w:val="0007364B"/>
    <w:rsid w:val="000849D1"/>
    <w:rsid w:val="00090669"/>
    <w:rsid w:val="000A6479"/>
    <w:rsid w:val="000B2E4E"/>
    <w:rsid w:val="000B5DE7"/>
    <w:rsid w:val="000B6357"/>
    <w:rsid w:val="000C1179"/>
    <w:rsid w:val="000C2B37"/>
    <w:rsid w:val="000C2BE3"/>
    <w:rsid w:val="000C7B00"/>
    <w:rsid w:val="000D0F6A"/>
    <w:rsid w:val="000D5FC6"/>
    <w:rsid w:val="000E1A48"/>
    <w:rsid w:val="000E4E78"/>
    <w:rsid w:val="000E5B2A"/>
    <w:rsid w:val="000E6C80"/>
    <w:rsid w:val="000E71A3"/>
    <w:rsid w:val="000F5138"/>
    <w:rsid w:val="001002AB"/>
    <w:rsid w:val="0010538D"/>
    <w:rsid w:val="0010576A"/>
    <w:rsid w:val="001060DE"/>
    <w:rsid w:val="0010614E"/>
    <w:rsid w:val="0010645B"/>
    <w:rsid w:val="0011313C"/>
    <w:rsid w:val="0012338C"/>
    <w:rsid w:val="00125167"/>
    <w:rsid w:val="00130DA6"/>
    <w:rsid w:val="00130F11"/>
    <w:rsid w:val="00137206"/>
    <w:rsid w:val="001400F6"/>
    <w:rsid w:val="001462F3"/>
    <w:rsid w:val="00161421"/>
    <w:rsid w:val="00161945"/>
    <w:rsid w:val="00161B0F"/>
    <w:rsid w:val="00167F0E"/>
    <w:rsid w:val="00183569"/>
    <w:rsid w:val="00183971"/>
    <w:rsid w:val="00186447"/>
    <w:rsid w:val="00186ED4"/>
    <w:rsid w:val="00192052"/>
    <w:rsid w:val="00194256"/>
    <w:rsid w:val="001A149F"/>
    <w:rsid w:val="001A558A"/>
    <w:rsid w:val="001A68C6"/>
    <w:rsid w:val="001B77DA"/>
    <w:rsid w:val="001C6DEA"/>
    <w:rsid w:val="001D018A"/>
    <w:rsid w:val="001D4C11"/>
    <w:rsid w:val="001D5FF0"/>
    <w:rsid w:val="001F0E31"/>
    <w:rsid w:val="001F4BC9"/>
    <w:rsid w:val="001F5652"/>
    <w:rsid w:val="002048E5"/>
    <w:rsid w:val="0021419A"/>
    <w:rsid w:val="00243374"/>
    <w:rsid w:val="00246641"/>
    <w:rsid w:val="00250C80"/>
    <w:rsid w:val="00254321"/>
    <w:rsid w:val="00266CF2"/>
    <w:rsid w:val="00267181"/>
    <w:rsid w:val="00270121"/>
    <w:rsid w:val="00272794"/>
    <w:rsid w:val="00273233"/>
    <w:rsid w:val="00273D77"/>
    <w:rsid w:val="002747B0"/>
    <w:rsid w:val="00274968"/>
    <w:rsid w:val="0027660F"/>
    <w:rsid w:val="00282E5D"/>
    <w:rsid w:val="002843A5"/>
    <w:rsid w:val="0028681A"/>
    <w:rsid w:val="00290645"/>
    <w:rsid w:val="002A2D8B"/>
    <w:rsid w:val="002B4961"/>
    <w:rsid w:val="002C2184"/>
    <w:rsid w:val="002C399D"/>
    <w:rsid w:val="002C72CD"/>
    <w:rsid w:val="002D576F"/>
    <w:rsid w:val="002D6E21"/>
    <w:rsid w:val="002E7291"/>
    <w:rsid w:val="002E7EF2"/>
    <w:rsid w:val="002F3913"/>
    <w:rsid w:val="002F6E97"/>
    <w:rsid w:val="00301F38"/>
    <w:rsid w:val="0030737A"/>
    <w:rsid w:val="0031290A"/>
    <w:rsid w:val="0031498D"/>
    <w:rsid w:val="00316474"/>
    <w:rsid w:val="003177DF"/>
    <w:rsid w:val="00327A9C"/>
    <w:rsid w:val="00335B88"/>
    <w:rsid w:val="00335FC1"/>
    <w:rsid w:val="003363F3"/>
    <w:rsid w:val="003448C5"/>
    <w:rsid w:val="00344985"/>
    <w:rsid w:val="00351BEC"/>
    <w:rsid w:val="00361B2F"/>
    <w:rsid w:val="00366A17"/>
    <w:rsid w:val="00367134"/>
    <w:rsid w:val="00381F2B"/>
    <w:rsid w:val="003839EE"/>
    <w:rsid w:val="00387BFB"/>
    <w:rsid w:val="00390ABD"/>
    <w:rsid w:val="00393644"/>
    <w:rsid w:val="00395DB3"/>
    <w:rsid w:val="003A7F18"/>
    <w:rsid w:val="003B23FB"/>
    <w:rsid w:val="003B3B10"/>
    <w:rsid w:val="003B41C1"/>
    <w:rsid w:val="003C0571"/>
    <w:rsid w:val="003C19C0"/>
    <w:rsid w:val="003C38C9"/>
    <w:rsid w:val="003C424F"/>
    <w:rsid w:val="003C6F22"/>
    <w:rsid w:val="003D06A6"/>
    <w:rsid w:val="003D7BDF"/>
    <w:rsid w:val="003E16E1"/>
    <w:rsid w:val="003F1035"/>
    <w:rsid w:val="00404771"/>
    <w:rsid w:val="00405EB4"/>
    <w:rsid w:val="004064B5"/>
    <w:rsid w:val="00412DE2"/>
    <w:rsid w:val="0041327D"/>
    <w:rsid w:val="004159DC"/>
    <w:rsid w:val="004223C4"/>
    <w:rsid w:val="004265FC"/>
    <w:rsid w:val="00432726"/>
    <w:rsid w:val="004334A1"/>
    <w:rsid w:val="00436EE9"/>
    <w:rsid w:val="00436F3C"/>
    <w:rsid w:val="00441771"/>
    <w:rsid w:val="00445DEC"/>
    <w:rsid w:val="00447014"/>
    <w:rsid w:val="00447976"/>
    <w:rsid w:val="00447D95"/>
    <w:rsid w:val="004514FB"/>
    <w:rsid w:val="00454032"/>
    <w:rsid w:val="00456D1B"/>
    <w:rsid w:val="00475DD1"/>
    <w:rsid w:val="004818E4"/>
    <w:rsid w:val="00485A43"/>
    <w:rsid w:val="004863A0"/>
    <w:rsid w:val="00487FDF"/>
    <w:rsid w:val="0049086F"/>
    <w:rsid w:val="00491635"/>
    <w:rsid w:val="004A0B8D"/>
    <w:rsid w:val="004A476F"/>
    <w:rsid w:val="004B7828"/>
    <w:rsid w:val="004C1AC5"/>
    <w:rsid w:val="004C25F3"/>
    <w:rsid w:val="004C392C"/>
    <w:rsid w:val="004C6440"/>
    <w:rsid w:val="004D4D68"/>
    <w:rsid w:val="004E0730"/>
    <w:rsid w:val="004E17D7"/>
    <w:rsid w:val="004F0D55"/>
    <w:rsid w:val="004F3A47"/>
    <w:rsid w:val="005011A4"/>
    <w:rsid w:val="005012AC"/>
    <w:rsid w:val="00511160"/>
    <w:rsid w:val="00515E04"/>
    <w:rsid w:val="00520AE9"/>
    <w:rsid w:val="00527A94"/>
    <w:rsid w:val="00536372"/>
    <w:rsid w:val="00536AC0"/>
    <w:rsid w:val="0054014A"/>
    <w:rsid w:val="005537CE"/>
    <w:rsid w:val="00555358"/>
    <w:rsid w:val="00577318"/>
    <w:rsid w:val="005949F4"/>
    <w:rsid w:val="005A7622"/>
    <w:rsid w:val="005B30E3"/>
    <w:rsid w:val="005B4C33"/>
    <w:rsid w:val="005B6BF8"/>
    <w:rsid w:val="005C0099"/>
    <w:rsid w:val="005C0B18"/>
    <w:rsid w:val="005C45D8"/>
    <w:rsid w:val="005C4DF7"/>
    <w:rsid w:val="005C7177"/>
    <w:rsid w:val="005D1CC4"/>
    <w:rsid w:val="005E45C1"/>
    <w:rsid w:val="006015B6"/>
    <w:rsid w:val="00613404"/>
    <w:rsid w:val="00616545"/>
    <w:rsid w:val="00625E89"/>
    <w:rsid w:val="00626367"/>
    <w:rsid w:val="00634B39"/>
    <w:rsid w:val="00640004"/>
    <w:rsid w:val="00642430"/>
    <w:rsid w:val="00656D5D"/>
    <w:rsid w:val="00657FD7"/>
    <w:rsid w:val="00683C90"/>
    <w:rsid w:val="00696AB0"/>
    <w:rsid w:val="006A0D5C"/>
    <w:rsid w:val="006A18E9"/>
    <w:rsid w:val="006B42E2"/>
    <w:rsid w:val="006B6E5C"/>
    <w:rsid w:val="006C1048"/>
    <w:rsid w:val="006C4C25"/>
    <w:rsid w:val="006D11A0"/>
    <w:rsid w:val="006D6A9F"/>
    <w:rsid w:val="006E518C"/>
    <w:rsid w:val="006F0FF1"/>
    <w:rsid w:val="006F2118"/>
    <w:rsid w:val="006F2664"/>
    <w:rsid w:val="006F5D42"/>
    <w:rsid w:val="007072BB"/>
    <w:rsid w:val="00712770"/>
    <w:rsid w:val="007241AA"/>
    <w:rsid w:val="007242CB"/>
    <w:rsid w:val="007246F4"/>
    <w:rsid w:val="007310F9"/>
    <w:rsid w:val="00734323"/>
    <w:rsid w:val="00734D6C"/>
    <w:rsid w:val="00737BD3"/>
    <w:rsid w:val="00737C28"/>
    <w:rsid w:val="00751DB3"/>
    <w:rsid w:val="00752B1C"/>
    <w:rsid w:val="00754C5D"/>
    <w:rsid w:val="0075563B"/>
    <w:rsid w:val="00756C38"/>
    <w:rsid w:val="00783B6B"/>
    <w:rsid w:val="007928BB"/>
    <w:rsid w:val="007A57F8"/>
    <w:rsid w:val="007B3B5E"/>
    <w:rsid w:val="007C0430"/>
    <w:rsid w:val="007C25CF"/>
    <w:rsid w:val="007C3671"/>
    <w:rsid w:val="007E2828"/>
    <w:rsid w:val="007E347F"/>
    <w:rsid w:val="007E37E5"/>
    <w:rsid w:val="007E468C"/>
    <w:rsid w:val="007E4A68"/>
    <w:rsid w:val="007E6C83"/>
    <w:rsid w:val="007F0FB7"/>
    <w:rsid w:val="007F448A"/>
    <w:rsid w:val="00802D14"/>
    <w:rsid w:val="00803CDE"/>
    <w:rsid w:val="00807306"/>
    <w:rsid w:val="00812CDA"/>
    <w:rsid w:val="008148CE"/>
    <w:rsid w:val="00817F0F"/>
    <w:rsid w:val="00820EE9"/>
    <w:rsid w:val="00827A9F"/>
    <w:rsid w:val="00831C8F"/>
    <w:rsid w:val="0083482F"/>
    <w:rsid w:val="0084715C"/>
    <w:rsid w:val="00850C85"/>
    <w:rsid w:val="00852E93"/>
    <w:rsid w:val="00861231"/>
    <w:rsid w:val="008631F7"/>
    <w:rsid w:val="00865937"/>
    <w:rsid w:val="00874A65"/>
    <w:rsid w:val="00883857"/>
    <w:rsid w:val="00885D07"/>
    <w:rsid w:val="008A1478"/>
    <w:rsid w:val="008B00DA"/>
    <w:rsid w:val="008B79C2"/>
    <w:rsid w:val="008E14DA"/>
    <w:rsid w:val="008E2ADA"/>
    <w:rsid w:val="008E4E0A"/>
    <w:rsid w:val="008E6B74"/>
    <w:rsid w:val="008F19F5"/>
    <w:rsid w:val="008F6B4E"/>
    <w:rsid w:val="009006EA"/>
    <w:rsid w:val="00904C16"/>
    <w:rsid w:val="00912C98"/>
    <w:rsid w:val="00914497"/>
    <w:rsid w:val="009176FF"/>
    <w:rsid w:val="00922A45"/>
    <w:rsid w:val="00925852"/>
    <w:rsid w:val="00933518"/>
    <w:rsid w:val="009358C1"/>
    <w:rsid w:val="00940BCC"/>
    <w:rsid w:val="0094260F"/>
    <w:rsid w:val="00951934"/>
    <w:rsid w:val="00956B6E"/>
    <w:rsid w:val="00963AAF"/>
    <w:rsid w:val="00966891"/>
    <w:rsid w:val="00966FE9"/>
    <w:rsid w:val="00970954"/>
    <w:rsid w:val="0097148C"/>
    <w:rsid w:val="00977EE7"/>
    <w:rsid w:val="0098057D"/>
    <w:rsid w:val="00982CB6"/>
    <w:rsid w:val="00986794"/>
    <w:rsid w:val="00994249"/>
    <w:rsid w:val="009A4C9A"/>
    <w:rsid w:val="009A50DC"/>
    <w:rsid w:val="009A6A69"/>
    <w:rsid w:val="009A71DB"/>
    <w:rsid w:val="009B2DE2"/>
    <w:rsid w:val="009B70F0"/>
    <w:rsid w:val="009C1231"/>
    <w:rsid w:val="009C2237"/>
    <w:rsid w:val="009D7430"/>
    <w:rsid w:val="009D7475"/>
    <w:rsid w:val="009E1CFB"/>
    <w:rsid w:val="009E238B"/>
    <w:rsid w:val="009F2AB6"/>
    <w:rsid w:val="009F331B"/>
    <w:rsid w:val="009F706D"/>
    <w:rsid w:val="00A10BA1"/>
    <w:rsid w:val="00A13FF1"/>
    <w:rsid w:val="00A161D0"/>
    <w:rsid w:val="00A31EFD"/>
    <w:rsid w:val="00A335E7"/>
    <w:rsid w:val="00A349D7"/>
    <w:rsid w:val="00A41538"/>
    <w:rsid w:val="00A456D2"/>
    <w:rsid w:val="00A60DF2"/>
    <w:rsid w:val="00A643B8"/>
    <w:rsid w:val="00A70341"/>
    <w:rsid w:val="00A749AA"/>
    <w:rsid w:val="00A81A57"/>
    <w:rsid w:val="00A83A88"/>
    <w:rsid w:val="00A85E35"/>
    <w:rsid w:val="00A87A98"/>
    <w:rsid w:val="00A932D1"/>
    <w:rsid w:val="00AA126A"/>
    <w:rsid w:val="00AA507A"/>
    <w:rsid w:val="00AA6EBE"/>
    <w:rsid w:val="00AA75B1"/>
    <w:rsid w:val="00AB3839"/>
    <w:rsid w:val="00AB3B78"/>
    <w:rsid w:val="00AB5E14"/>
    <w:rsid w:val="00AE0A46"/>
    <w:rsid w:val="00AE6949"/>
    <w:rsid w:val="00AF1277"/>
    <w:rsid w:val="00AF1BC6"/>
    <w:rsid w:val="00B02D8C"/>
    <w:rsid w:val="00B04B0D"/>
    <w:rsid w:val="00B05462"/>
    <w:rsid w:val="00B06470"/>
    <w:rsid w:val="00B113DF"/>
    <w:rsid w:val="00B1595A"/>
    <w:rsid w:val="00B167D3"/>
    <w:rsid w:val="00B20F7B"/>
    <w:rsid w:val="00B21155"/>
    <w:rsid w:val="00B2274E"/>
    <w:rsid w:val="00B25E81"/>
    <w:rsid w:val="00B3313D"/>
    <w:rsid w:val="00B367ED"/>
    <w:rsid w:val="00B370F0"/>
    <w:rsid w:val="00B40E6C"/>
    <w:rsid w:val="00B411A1"/>
    <w:rsid w:val="00B41759"/>
    <w:rsid w:val="00B44E9B"/>
    <w:rsid w:val="00B46E73"/>
    <w:rsid w:val="00B7123D"/>
    <w:rsid w:val="00B723CC"/>
    <w:rsid w:val="00B727FA"/>
    <w:rsid w:val="00B72B56"/>
    <w:rsid w:val="00B80BAE"/>
    <w:rsid w:val="00B813E0"/>
    <w:rsid w:val="00B8154B"/>
    <w:rsid w:val="00B856E9"/>
    <w:rsid w:val="00B9527A"/>
    <w:rsid w:val="00BA2ACA"/>
    <w:rsid w:val="00BA6041"/>
    <w:rsid w:val="00BB220C"/>
    <w:rsid w:val="00BC1363"/>
    <w:rsid w:val="00BD4B5E"/>
    <w:rsid w:val="00BE68D9"/>
    <w:rsid w:val="00BF3222"/>
    <w:rsid w:val="00C02992"/>
    <w:rsid w:val="00C10A79"/>
    <w:rsid w:val="00C123BA"/>
    <w:rsid w:val="00C14BCC"/>
    <w:rsid w:val="00C17005"/>
    <w:rsid w:val="00C20C21"/>
    <w:rsid w:val="00C22662"/>
    <w:rsid w:val="00C258F9"/>
    <w:rsid w:val="00C332A1"/>
    <w:rsid w:val="00C34842"/>
    <w:rsid w:val="00C36973"/>
    <w:rsid w:val="00C37FCA"/>
    <w:rsid w:val="00C4046D"/>
    <w:rsid w:val="00C409A3"/>
    <w:rsid w:val="00C47B08"/>
    <w:rsid w:val="00C50908"/>
    <w:rsid w:val="00C534DA"/>
    <w:rsid w:val="00C54D6A"/>
    <w:rsid w:val="00C57570"/>
    <w:rsid w:val="00C60C71"/>
    <w:rsid w:val="00C61502"/>
    <w:rsid w:val="00C707F6"/>
    <w:rsid w:val="00C70E4A"/>
    <w:rsid w:val="00C724B1"/>
    <w:rsid w:val="00C74FF7"/>
    <w:rsid w:val="00C94413"/>
    <w:rsid w:val="00C97018"/>
    <w:rsid w:val="00CA16B3"/>
    <w:rsid w:val="00CA1ECE"/>
    <w:rsid w:val="00CA7D8F"/>
    <w:rsid w:val="00CC7FBD"/>
    <w:rsid w:val="00CD08B6"/>
    <w:rsid w:val="00CD4215"/>
    <w:rsid w:val="00CD477D"/>
    <w:rsid w:val="00CD70D3"/>
    <w:rsid w:val="00CE5673"/>
    <w:rsid w:val="00CF42C7"/>
    <w:rsid w:val="00CF565B"/>
    <w:rsid w:val="00D04F21"/>
    <w:rsid w:val="00D20A62"/>
    <w:rsid w:val="00D21EA6"/>
    <w:rsid w:val="00D249F2"/>
    <w:rsid w:val="00D27C4B"/>
    <w:rsid w:val="00D35D03"/>
    <w:rsid w:val="00D40B53"/>
    <w:rsid w:val="00D4109F"/>
    <w:rsid w:val="00D46BC4"/>
    <w:rsid w:val="00D475F8"/>
    <w:rsid w:val="00D544B9"/>
    <w:rsid w:val="00D56BFA"/>
    <w:rsid w:val="00D5779A"/>
    <w:rsid w:val="00D629DF"/>
    <w:rsid w:val="00D640A2"/>
    <w:rsid w:val="00D66B6E"/>
    <w:rsid w:val="00D742A1"/>
    <w:rsid w:val="00D77066"/>
    <w:rsid w:val="00D809DA"/>
    <w:rsid w:val="00D83F5C"/>
    <w:rsid w:val="00D861A3"/>
    <w:rsid w:val="00D91891"/>
    <w:rsid w:val="00D92C63"/>
    <w:rsid w:val="00D92E88"/>
    <w:rsid w:val="00D934DC"/>
    <w:rsid w:val="00D96E35"/>
    <w:rsid w:val="00DA3951"/>
    <w:rsid w:val="00DB0378"/>
    <w:rsid w:val="00DB075A"/>
    <w:rsid w:val="00DD0603"/>
    <w:rsid w:val="00DD369A"/>
    <w:rsid w:val="00DE1967"/>
    <w:rsid w:val="00DE4918"/>
    <w:rsid w:val="00DE5ACC"/>
    <w:rsid w:val="00DF4D97"/>
    <w:rsid w:val="00DF57A2"/>
    <w:rsid w:val="00DF674F"/>
    <w:rsid w:val="00DF78B4"/>
    <w:rsid w:val="00E11C2E"/>
    <w:rsid w:val="00E17FF4"/>
    <w:rsid w:val="00E20BAA"/>
    <w:rsid w:val="00E243BA"/>
    <w:rsid w:val="00E25ABA"/>
    <w:rsid w:val="00E30AAC"/>
    <w:rsid w:val="00E32502"/>
    <w:rsid w:val="00E32D85"/>
    <w:rsid w:val="00E33B48"/>
    <w:rsid w:val="00E3753C"/>
    <w:rsid w:val="00E404EE"/>
    <w:rsid w:val="00E4337B"/>
    <w:rsid w:val="00E51C2E"/>
    <w:rsid w:val="00E61233"/>
    <w:rsid w:val="00E706C7"/>
    <w:rsid w:val="00E70B39"/>
    <w:rsid w:val="00E726FF"/>
    <w:rsid w:val="00E7520D"/>
    <w:rsid w:val="00E83EE1"/>
    <w:rsid w:val="00E84237"/>
    <w:rsid w:val="00E850F7"/>
    <w:rsid w:val="00E87A2C"/>
    <w:rsid w:val="00E9044F"/>
    <w:rsid w:val="00E93061"/>
    <w:rsid w:val="00E95F13"/>
    <w:rsid w:val="00E97A2E"/>
    <w:rsid w:val="00EA201B"/>
    <w:rsid w:val="00EA26DD"/>
    <w:rsid w:val="00EA321D"/>
    <w:rsid w:val="00EA3A56"/>
    <w:rsid w:val="00EA4AC5"/>
    <w:rsid w:val="00EB3B9B"/>
    <w:rsid w:val="00EC4D54"/>
    <w:rsid w:val="00ED5AE2"/>
    <w:rsid w:val="00EE0226"/>
    <w:rsid w:val="00EE4AD0"/>
    <w:rsid w:val="00EE68EA"/>
    <w:rsid w:val="00EF4FE9"/>
    <w:rsid w:val="00F02E97"/>
    <w:rsid w:val="00F05C63"/>
    <w:rsid w:val="00F11AC3"/>
    <w:rsid w:val="00F13C66"/>
    <w:rsid w:val="00F22B5D"/>
    <w:rsid w:val="00F24D3D"/>
    <w:rsid w:val="00F3211A"/>
    <w:rsid w:val="00F336AF"/>
    <w:rsid w:val="00F40080"/>
    <w:rsid w:val="00F4092A"/>
    <w:rsid w:val="00F41042"/>
    <w:rsid w:val="00F414A0"/>
    <w:rsid w:val="00F509E5"/>
    <w:rsid w:val="00F54E72"/>
    <w:rsid w:val="00F67693"/>
    <w:rsid w:val="00F70799"/>
    <w:rsid w:val="00F737D7"/>
    <w:rsid w:val="00F80904"/>
    <w:rsid w:val="00F81588"/>
    <w:rsid w:val="00F84561"/>
    <w:rsid w:val="00F90742"/>
    <w:rsid w:val="00F9158A"/>
    <w:rsid w:val="00F923A4"/>
    <w:rsid w:val="00F946DA"/>
    <w:rsid w:val="00F95414"/>
    <w:rsid w:val="00FA2C52"/>
    <w:rsid w:val="00FA37E9"/>
    <w:rsid w:val="00FB12B3"/>
    <w:rsid w:val="00FB68B1"/>
    <w:rsid w:val="00FC605A"/>
    <w:rsid w:val="00FD1FCB"/>
    <w:rsid w:val="00FD2703"/>
    <w:rsid w:val="00FD5C32"/>
    <w:rsid w:val="00FD7142"/>
    <w:rsid w:val="00FE2D5B"/>
    <w:rsid w:val="00FE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8183"/>
  <w15:docId w15:val="{6D2D01E9-B654-43E2-ADFC-95B9D65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9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7DF"/>
    <w:rPr>
      <w:kern w:val="0"/>
    </w:rPr>
  </w:style>
  <w:style w:type="paragraph" w:styleId="a6">
    <w:name w:val="footer"/>
    <w:basedOn w:val="a"/>
    <w:link w:val="a7"/>
    <w:uiPriority w:val="99"/>
    <w:unhideWhenUsed/>
    <w:rsid w:val="0031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7DF"/>
    <w:rPr>
      <w:kern w:val="0"/>
    </w:rPr>
  </w:style>
  <w:style w:type="paragraph" w:styleId="a8">
    <w:name w:val="No Spacing"/>
    <w:uiPriority w:val="1"/>
    <w:qFormat/>
    <w:rsid w:val="00E850F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AD8-C340-45B2-A2D0-001382D1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17</cp:revision>
  <dcterms:created xsi:type="dcterms:W3CDTF">2025-03-20T05:26:00Z</dcterms:created>
  <dcterms:modified xsi:type="dcterms:W3CDTF">2025-05-14T12:49:00Z</dcterms:modified>
</cp:coreProperties>
</file>