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0A7AB" w14:textId="77777777" w:rsidR="00FB7C86" w:rsidRPr="009B0A26" w:rsidRDefault="00FB7C86" w:rsidP="009B0A26">
      <w:pPr>
        <w:autoSpaceDE w:val="0"/>
        <w:autoSpaceDN w:val="0"/>
        <w:adjustRightInd w:val="0"/>
        <w:spacing w:after="0" w:line="240" w:lineRule="auto"/>
        <w:ind w:firstLine="567"/>
        <w:jc w:val="right"/>
        <w:rPr>
          <w:rFonts w:ascii="Times New Roman" w:hAnsi="Times New Roman"/>
          <w:bCs/>
          <w:color w:val="000000"/>
          <w:sz w:val="28"/>
          <w:szCs w:val="28"/>
          <w:lang w:eastAsia="ru-RU"/>
        </w:rPr>
      </w:pPr>
      <w:r w:rsidRPr="009B0A26">
        <w:rPr>
          <w:rFonts w:ascii="Times New Roman" w:hAnsi="Times New Roman"/>
          <w:bCs/>
          <w:color w:val="000000"/>
          <w:sz w:val="28"/>
          <w:szCs w:val="28"/>
          <w:lang w:eastAsia="ru-RU"/>
        </w:rPr>
        <w:t>Утверждаю</w:t>
      </w:r>
    </w:p>
    <w:p w14:paraId="1ABD4C26" w14:textId="2100E00C" w:rsidR="00FB7C86" w:rsidRPr="009B0A26" w:rsidRDefault="004B3DCE" w:rsidP="009B0A26">
      <w:pPr>
        <w:autoSpaceDE w:val="0"/>
        <w:autoSpaceDN w:val="0"/>
        <w:adjustRightInd w:val="0"/>
        <w:spacing w:after="0" w:line="240" w:lineRule="auto"/>
        <w:ind w:firstLine="567"/>
        <w:jc w:val="right"/>
        <w:rPr>
          <w:rFonts w:ascii="Times New Roman" w:hAnsi="Times New Roman"/>
          <w:bCs/>
          <w:color w:val="000000"/>
          <w:sz w:val="28"/>
          <w:szCs w:val="28"/>
          <w:lang w:eastAsia="ru-RU"/>
        </w:rPr>
      </w:pPr>
      <w:r>
        <w:rPr>
          <w:rFonts w:ascii="Times New Roman" w:hAnsi="Times New Roman"/>
          <w:bCs/>
          <w:color w:val="000000"/>
          <w:sz w:val="28"/>
          <w:szCs w:val="28"/>
          <w:lang w:eastAsia="ru-RU"/>
        </w:rPr>
        <w:t>П</w:t>
      </w:r>
      <w:r w:rsidR="00FB7C86" w:rsidRPr="009B0A26">
        <w:rPr>
          <w:rFonts w:ascii="Times New Roman" w:hAnsi="Times New Roman"/>
          <w:bCs/>
          <w:color w:val="000000"/>
          <w:sz w:val="28"/>
          <w:szCs w:val="28"/>
          <w:lang w:eastAsia="ru-RU"/>
        </w:rPr>
        <w:t>редседател</w:t>
      </w:r>
      <w:r>
        <w:rPr>
          <w:rFonts w:ascii="Times New Roman" w:hAnsi="Times New Roman"/>
          <w:bCs/>
          <w:color w:val="000000"/>
          <w:sz w:val="28"/>
          <w:szCs w:val="28"/>
          <w:lang w:eastAsia="ru-RU"/>
        </w:rPr>
        <w:t>ь</w:t>
      </w:r>
    </w:p>
    <w:p w14:paraId="6B1F1F8D" w14:textId="490D984C" w:rsidR="00FB7C86" w:rsidRPr="009B0A26" w:rsidRDefault="00FB7C86" w:rsidP="009B0A26">
      <w:pPr>
        <w:autoSpaceDE w:val="0"/>
        <w:autoSpaceDN w:val="0"/>
        <w:adjustRightInd w:val="0"/>
        <w:spacing w:after="0" w:line="240" w:lineRule="auto"/>
        <w:ind w:firstLine="567"/>
        <w:jc w:val="right"/>
        <w:rPr>
          <w:rFonts w:ascii="Times New Roman" w:hAnsi="Times New Roman"/>
          <w:bCs/>
          <w:color w:val="000000"/>
          <w:sz w:val="28"/>
          <w:szCs w:val="28"/>
          <w:lang w:eastAsia="ru-RU"/>
        </w:rPr>
      </w:pPr>
      <w:r w:rsidRPr="009B0A26">
        <w:rPr>
          <w:rFonts w:ascii="Times New Roman" w:hAnsi="Times New Roman"/>
          <w:bCs/>
          <w:color w:val="000000"/>
          <w:sz w:val="28"/>
          <w:szCs w:val="28"/>
          <w:lang w:eastAsia="ru-RU"/>
        </w:rPr>
        <w:t xml:space="preserve">  </w:t>
      </w:r>
      <w:r w:rsidR="002F197D" w:rsidRPr="009B0A26">
        <w:rPr>
          <w:rFonts w:ascii="Times New Roman" w:hAnsi="Times New Roman"/>
          <w:bCs/>
          <w:color w:val="000000"/>
          <w:sz w:val="28"/>
          <w:szCs w:val="28"/>
          <w:lang w:eastAsia="ru-RU"/>
        </w:rPr>
        <w:t>Счетной палаты</w:t>
      </w:r>
    </w:p>
    <w:p w14:paraId="240A4495" w14:textId="77777777" w:rsidR="00FB7C86" w:rsidRDefault="00FB7C86" w:rsidP="009B0A26">
      <w:pPr>
        <w:autoSpaceDE w:val="0"/>
        <w:autoSpaceDN w:val="0"/>
        <w:adjustRightInd w:val="0"/>
        <w:spacing w:after="0" w:line="240" w:lineRule="auto"/>
        <w:ind w:firstLine="567"/>
        <w:jc w:val="right"/>
        <w:rPr>
          <w:rFonts w:ascii="Times New Roman" w:hAnsi="Times New Roman"/>
          <w:bCs/>
          <w:color w:val="000000"/>
          <w:sz w:val="28"/>
          <w:szCs w:val="28"/>
          <w:lang w:eastAsia="ru-RU"/>
        </w:rPr>
      </w:pPr>
      <w:r w:rsidRPr="009B0A26">
        <w:rPr>
          <w:rFonts w:ascii="Times New Roman" w:hAnsi="Times New Roman"/>
          <w:bCs/>
          <w:color w:val="000000"/>
          <w:sz w:val="28"/>
          <w:szCs w:val="28"/>
          <w:lang w:eastAsia="ru-RU"/>
        </w:rPr>
        <w:t>Псковской области</w:t>
      </w:r>
    </w:p>
    <w:p w14:paraId="38F5D262" w14:textId="77777777" w:rsidR="00FB7C86" w:rsidRPr="009B0A26" w:rsidRDefault="00FB7C86" w:rsidP="009B0A26">
      <w:pPr>
        <w:autoSpaceDE w:val="0"/>
        <w:autoSpaceDN w:val="0"/>
        <w:adjustRightInd w:val="0"/>
        <w:spacing w:after="0" w:line="240" w:lineRule="auto"/>
        <w:ind w:firstLine="567"/>
        <w:jc w:val="right"/>
        <w:rPr>
          <w:rFonts w:ascii="Times New Roman" w:hAnsi="Times New Roman"/>
          <w:bCs/>
          <w:color w:val="000000"/>
          <w:sz w:val="28"/>
          <w:szCs w:val="28"/>
          <w:lang w:eastAsia="ru-RU"/>
        </w:rPr>
      </w:pPr>
    </w:p>
    <w:p w14:paraId="4994D3AA" w14:textId="399FF198" w:rsidR="00FB7C86" w:rsidRPr="00912779" w:rsidRDefault="00FB7C86" w:rsidP="009B0A26">
      <w:pPr>
        <w:autoSpaceDE w:val="0"/>
        <w:autoSpaceDN w:val="0"/>
        <w:adjustRightInd w:val="0"/>
        <w:spacing w:after="0" w:line="240" w:lineRule="auto"/>
        <w:ind w:firstLine="567"/>
        <w:jc w:val="right"/>
        <w:rPr>
          <w:rFonts w:ascii="Times New Roman" w:hAnsi="Times New Roman"/>
          <w:bCs/>
          <w:color w:val="000000"/>
          <w:sz w:val="28"/>
          <w:szCs w:val="28"/>
          <w:lang w:eastAsia="ru-RU"/>
        </w:rPr>
      </w:pPr>
      <w:r w:rsidRPr="00912779">
        <w:rPr>
          <w:rFonts w:ascii="Times New Roman" w:hAnsi="Times New Roman"/>
          <w:bCs/>
          <w:color w:val="000000"/>
          <w:sz w:val="28"/>
          <w:szCs w:val="28"/>
          <w:lang w:eastAsia="ru-RU"/>
        </w:rPr>
        <w:t>__________</w:t>
      </w:r>
      <w:r w:rsidR="009B452F" w:rsidRPr="00912779">
        <w:rPr>
          <w:rFonts w:ascii="Times New Roman" w:hAnsi="Times New Roman"/>
          <w:bCs/>
          <w:color w:val="000000"/>
          <w:sz w:val="28"/>
          <w:szCs w:val="28"/>
          <w:lang w:eastAsia="ru-RU"/>
        </w:rPr>
        <w:t>_______</w:t>
      </w:r>
      <w:r w:rsidRPr="00912779">
        <w:rPr>
          <w:rFonts w:ascii="Times New Roman" w:hAnsi="Times New Roman"/>
          <w:bCs/>
          <w:color w:val="000000"/>
          <w:sz w:val="28"/>
          <w:szCs w:val="28"/>
          <w:lang w:eastAsia="ru-RU"/>
        </w:rPr>
        <w:t>____</w:t>
      </w:r>
      <w:r w:rsidR="002F197D" w:rsidRPr="00912779">
        <w:rPr>
          <w:rFonts w:ascii="Times New Roman" w:hAnsi="Times New Roman"/>
          <w:bCs/>
          <w:color w:val="000000"/>
          <w:sz w:val="28"/>
          <w:szCs w:val="28"/>
          <w:lang w:eastAsia="ru-RU"/>
        </w:rPr>
        <w:t xml:space="preserve"> </w:t>
      </w:r>
      <w:r w:rsidR="004B3DCE">
        <w:rPr>
          <w:rFonts w:ascii="Times New Roman" w:hAnsi="Times New Roman"/>
          <w:bCs/>
          <w:color w:val="000000"/>
          <w:sz w:val="28"/>
          <w:szCs w:val="28"/>
          <w:lang w:eastAsia="ru-RU"/>
        </w:rPr>
        <w:t>М.Н. Хохлова</w:t>
      </w:r>
      <w:r w:rsidRPr="00912779">
        <w:rPr>
          <w:rFonts w:ascii="Times New Roman" w:hAnsi="Times New Roman"/>
          <w:bCs/>
          <w:color w:val="000000"/>
          <w:sz w:val="28"/>
          <w:szCs w:val="28"/>
          <w:lang w:eastAsia="ru-RU"/>
        </w:rPr>
        <w:t xml:space="preserve"> </w:t>
      </w:r>
    </w:p>
    <w:p w14:paraId="6D890755" w14:textId="2E66FEF6" w:rsidR="00FB7C86" w:rsidRPr="009B452F" w:rsidRDefault="00FB7C86" w:rsidP="009B0A26">
      <w:pPr>
        <w:autoSpaceDE w:val="0"/>
        <w:autoSpaceDN w:val="0"/>
        <w:adjustRightInd w:val="0"/>
        <w:spacing w:after="0" w:line="240" w:lineRule="auto"/>
        <w:ind w:firstLine="567"/>
        <w:jc w:val="right"/>
        <w:rPr>
          <w:rFonts w:ascii="Times New Roman" w:hAnsi="Times New Roman"/>
          <w:bCs/>
          <w:color w:val="000000"/>
          <w:sz w:val="28"/>
          <w:szCs w:val="28"/>
          <w:lang w:eastAsia="ru-RU"/>
        </w:rPr>
      </w:pPr>
      <w:r w:rsidRPr="009B0A26">
        <w:rPr>
          <w:rFonts w:ascii="Times New Roman" w:hAnsi="Times New Roman"/>
          <w:bCs/>
          <w:color w:val="000000"/>
          <w:sz w:val="28"/>
          <w:szCs w:val="28"/>
          <w:lang w:eastAsia="ru-RU"/>
        </w:rPr>
        <w:t xml:space="preserve">  </w:t>
      </w:r>
      <w:r w:rsidR="004B3DCE">
        <w:rPr>
          <w:rFonts w:ascii="Times New Roman" w:hAnsi="Times New Roman"/>
          <w:bCs/>
          <w:color w:val="000000"/>
          <w:sz w:val="28"/>
          <w:szCs w:val="28"/>
          <w:lang w:eastAsia="ru-RU"/>
        </w:rPr>
        <w:t>1</w:t>
      </w:r>
      <w:r w:rsidR="00022B97">
        <w:rPr>
          <w:rFonts w:ascii="Times New Roman" w:hAnsi="Times New Roman"/>
          <w:bCs/>
          <w:color w:val="000000"/>
          <w:sz w:val="28"/>
          <w:szCs w:val="28"/>
          <w:lang w:eastAsia="ru-RU"/>
        </w:rPr>
        <w:t>0</w:t>
      </w:r>
      <w:r w:rsidRPr="009B452F">
        <w:rPr>
          <w:rFonts w:ascii="Times New Roman" w:hAnsi="Times New Roman"/>
          <w:bCs/>
          <w:color w:val="000000"/>
          <w:sz w:val="28"/>
          <w:szCs w:val="28"/>
          <w:lang w:eastAsia="ru-RU"/>
        </w:rPr>
        <w:t>.</w:t>
      </w:r>
      <w:r w:rsidR="00393FCD">
        <w:rPr>
          <w:rFonts w:ascii="Times New Roman" w:hAnsi="Times New Roman"/>
          <w:bCs/>
          <w:color w:val="000000"/>
          <w:sz w:val="28"/>
          <w:szCs w:val="28"/>
          <w:lang w:eastAsia="ru-RU"/>
        </w:rPr>
        <w:t>0</w:t>
      </w:r>
      <w:r w:rsidR="004B3DCE">
        <w:rPr>
          <w:rFonts w:ascii="Times New Roman" w:hAnsi="Times New Roman"/>
          <w:bCs/>
          <w:color w:val="000000"/>
          <w:sz w:val="28"/>
          <w:szCs w:val="28"/>
          <w:lang w:eastAsia="ru-RU"/>
        </w:rPr>
        <w:t>6</w:t>
      </w:r>
      <w:r w:rsidRPr="009B452F">
        <w:rPr>
          <w:rFonts w:ascii="Times New Roman" w:hAnsi="Times New Roman"/>
          <w:bCs/>
          <w:color w:val="000000"/>
          <w:sz w:val="28"/>
          <w:szCs w:val="28"/>
          <w:lang w:eastAsia="ru-RU"/>
        </w:rPr>
        <w:t>.20</w:t>
      </w:r>
      <w:r w:rsidR="003E2061" w:rsidRPr="009B452F">
        <w:rPr>
          <w:rFonts w:ascii="Times New Roman" w:hAnsi="Times New Roman"/>
          <w:bCs/>
          <w:color w:val="000000"/>
          <w:sz w:val="28"/>
          <w:szCs w:val="28"/>
          <w:lang w:eastAsia="ru-RU"/>
        </w:rPr>
        <w:t>2</w:t>
      </w:r>
      <w:r w:rsidR="00022B97">
        <w:rPr>
          <w:rFonts w:ascii="Times New Roman" w:hAnsi="Times New Roman"/>
          <w:bCs/>
          <w:color w:val="000000"/>
          <w:sz w:val="28"/>
          <w:szCs w:val="28"/>
          <w:lang w:eastAsia="ru-RU"/>
        </w:rPr>
        <w:t>4</w:t>
      </w:r>
      <w:r w:rsidRPr="009B452F">
        <w:rPr>
          <w:rFonts w:ascii="Times New Roman" w:hAnsi="Times New Roman"/>
          <w:bCs/>
          <w:color w:val="000000"/>
          <w:sz w:val="28"/>
          <w:szCs w:val="28"/>
          <w:lang w:eastAsia="ru-RU"/>
        </w:rPr>
        <w:t>г.</w:t>
      </w:r>
    </w:p>
    <w:p w14:paraId="3CEB3B45" w14:textId="77777777" w:rsidR="00FB7C86" w:rsidRPr="009B0A26" w:rsidRDefault="00FB7C86" w:rsidP="009B0A26">
      <w:pPr>
        <w:autoSpaceDE w:val="0"/>
        <w:autoSpaceDN w:val="0"/>
        <w:adjustRightInd w:val="0"/>
        <w:spacing w:after="0" w:line="240" w:lineRule="auto"/>
        <w:ind w:firstLine="567"/>
        <w:jc w:val="right"/>
        <w:rPr>
          <w:rFonts w:ascii="Times New Roman" w:hAnsi="Times New Roman"/>
          <w:bCs/>
          <w:color w:val="000000"/>
          <w:sz w:val="28"/>
          <w:szCs w:val="28"/>
          <w:lang w:eastAsia="ru-RU"/>
        </w:rPr>
      </w:pPr>
    </w:p>
    <w:p w14:paraId="274D956B" w14:textId="77777777" w:rsidR="00FB7C86" w:rsidRPr="009B0A26" w:rsidRDefault="00FB7C86" w:rsidP="009B0A26">
      <w:pPr>
        <w:spacing w:after="0" w:line="240" w:lineRule="auto"/>
        <w:jc w:val="center"/>
        <w:rPr>
          <w:rFonts w:ascii="Times New Roman" w:hAnsi="Times New Roman"/>
          <w:sz w:val="28"/>
          <w:szCs w:val="28"/>
          <w:lang w:eastAsia="ru-RU"/>
        </w:rPr>
      </w:pPr>
      <w:r w:rsidRPr="009B0A26">
        <w:rPr>
          <w:rFonts w:ascii="Times New Roman" w:hAnsi="Times New Roman"/>
          <w:b/>
          <w:bCs/>
          <w:sz w:val="28"/>
          <w:szCs w:val="28"/>
          <w:lang w:eastAsia="ru-RU"/>
        </w:rPr>
        <w:t>ОТЧЕТ</w:t>
      </w:r>
    </w:p>
    <w:p w14:paraId="6669EB0F" w14:textId="77777777" w:rsidR="00FB7C86" w:rsidRPr="008D632E" w:rsidRDefault="00FB7C86" w:rsidP="009B0A26">
      <w:pPr>
        <w:spacing w:after="0" w:line="240" w:lineRule="auto"/>
        <w:jc w:val="center"/>
        <w:rPr>
          <w:rFonts w:ascii="Times New Roman" w:hAnsi="Times New Roman"/>
          <w:b/>
          <w:bCs/>
          <w:sz w:val="28"/>
          <w:szCs w:val="28"/>
          <w:lang w:eastAsia="ru-RU"/>
        </w:rPr>
      </w:pPr>
      <w:r w:rsidRPr="009B0A26">
        <w:rPr>
          <w:rFonts w:ascii="Times New Roman" w:hAnsi="Times New Roman"/>
          <w:b/>
          <w:bCs/>
          <w:sz w:val="28"/>
          <w:szCs w:val="28"/>
          <w:lang w:eastAsia="ru-RU"/>
        </w:rPr>
        <w:t>о результатах экспертно-</w:t>
      </w:r>
      <w:r w:rsidRPr="008D632E">
        <w:rPr>
          <w:rFonts w:ascii="Times New Roman" w:hAnsi="Times New Roman"/>
          <w:b/>
          <w:bCs/>
          <w:sz w:val="28"/>
          <w:szCs w:val="28"/>
          <w:lang w:eastAsia="ru-RU"/>
        </w:rPr>
        <w:t xml:space="preserve">аналитического мероприятия </w:t>
      </w:r>
    </w:p>
    <w:p w14:paraId="6F0BCEAF" w14:textId="77777777" w:rsidR="00E9425E" w:rsidRPr="008D632E" w:rsidRDefault="00FB7C86" w:rsidP="009B0A26">
      <w:pPr>
        <w:spacing w:after="0" w:line="240" w:lineRule="auto"/>
        <w:jc w:val="center"/>
        <w:rPr>
          <w:rFonts w:ascii="Times New Roman" w:hAnsi="Times New Roman"/>
          <w:b/>
          <w:bCs/>
          <w:sz w:val="28"/>
          <w:szCs w:val="28"/>
          <w:lang w:eastAsia="ru-RU"/>
        </w:rPr>
      </w:pPr>
      <w:r w:rsidRPr="008D632E">
        <w:rPr>
          <w:rFonts w:ascii="Times New Roman" w:hAnsi="Times New Roman"/>
          <w:b/>
          <w:bCs/>
          <w:sz w:val="28"/>
          <w:szCs w:val="28"/>
          <w:lang w:eastAsia="ru-RU"/>
        </w:rPr>
        <w:t>«</w:t>
      </w:r>
      <w:r w:rsidR="003A235E" w:rsidRPr="008D632E">
        <w:rPr>
          <w:rFonts w:ascii="Times New Roman" w:hAnsi="Times New Roman"/>
          <w:b/>
          <w:bCs/>
          <w:sz w:val="28"/>
          <w:szCs w:val="28"/>
          <w:lang w:eastAsia="ru-RU"/>
        </w:rPr>
        <w:t xml:space="preserve">Мониторинг реализации </w:t>
      </w:r>
      <w:r w:rsidR="00E9425E" w:rsidRPr="008D632E">
        <w:rPr>
          <w:rFonts w:ascii="Times New Roman" w:hAnsi="Times New Roman"/>
          <w:b/>
          <w:bCs/>
          <w:sz w:val="28"/>
          <w:szCs w:val="28"/>
          <w:lang w:eastAsia="ru-RU"/>
        </w:rPr>
        <w:t>национальных (региональных)</w:t>
      </w:r>
      <w:r w:rsidR="003A235E" w:rsidRPr="008D632E">
        <w:rPr>
          <w:rFonts w:ascii="Times New Roman" w:hAnsi="Times New Roman"/>
          <w:b/>
          <w:bCs/>
          <w:sz w:val="28"/>
          <w:szCs w:val="28"/>
          <w:lang w:eastAsia="ru-RU"/>
        </w:rPr>
        <w:t xml:space="preserve"> </w:t>
      </w:r>
      <w:r w:rsidR="009B452F" w:rsidRPr="008D632E">
        <w:rPr>
          <w:rFonts w:ascii="Times New Roman" w:hAnsi="Times New Roman"/>
          <w:b/>
          <w:bCs/>
          <w:sz w:val="28"/>
          <w:szCs w:val="28"/>
          <w:lang w:eastAsia="ru-RU"/>
        </w:rPr>
        <w:t>проектов»</w:t>
      </w:r>
    </w:p>
    <w:p w14:paraId="086B7957" w14:textId="33A4E49F" w:rsidR="00FB7C86" w:rsidRPr="004B3DCE" w:rsidRDefault="009B452F" w:rsidP="009B0A26">
      <w:pPr>
        <w:spacing w:after="0" w:line="240" w:lineRule="auto"/>
        <w:jc w:val="center"/>
        <w:rPr>
          <w:rFonts w:ascii="Times New Roman" w:hAnsi="Times New Roman"/>
          <w:b/>
          <w:sz w:val="28"/>
          <w:szCs w:val="28"/>
          <w:highlight w:val="yellow"/>
          <w:lang w:eastAsia="ru-RU"/>
        </w:rPr>
      </w:pPr>
      <w:r w:rsidRPr="008D632E">
        <w:rPr>
          <w:rFonts w:ascii="Times New Roman" w:hAnsi="Times New Roman"/>
          <w:b/>
          <w:bCs/>
          <w:sz w:val="28"/>
          <w:szCs w:val="28"/>
          <w:lang w:eastAsia="ru-RU"/>
        </w:rPr>
        <w:t xml:space="preserve"> </w:t>
      </w:r>
      <w:r w:rsidR="008D632E" w:rsidRPr="008D632E">
        <w:rPr>
          <w:rFonts w:ascii="Times New Roman" w:hAnsi="Times New Roman"/>
          <w:b/>
          <w:bCs/>
          <w:sz w:val="28"/>
          <w:szCs w:val="28"/>
          <w:lang w:eastAsia="ru-RU"/>
        </w:rPr>
        <w:t>за I квартал 2024 года</w:t>
      </w:r>
    </w:p>
    <w:p w14:paraId="1E1ABEBF" w14:textId="77777777" w:rsidR="00FB7C86" w:rsidRPr="008D632E" w:rsidRDefault="00FB7C86" w:rsidP="009B0A26">
      <w:pPr>
        <w:spacing w:after="0" w:line="240" w:lineRule="auto"/>
        <w:jc w:val="center"/>
        <w:rPr>
          <w:rFonts w:ascii="Times New Roman" w:hAnsi="Times New Roman"/>
          <w:sz w:val="28"/>
          <w:szCs w:val="28"/>
          <w:lang w:eastAsia="ru-RU"/>
        </w:rPr>
      </w:pPr>
    </w:p>
    <w:p w14:paraId="03146B73" w14:textId="52BB957A" w:rsidR="00FB7C86" w:rsidRPr="008D632E" w:rsidRDefault="00FB7C86" w:rsidP="00AF79B9">
      <w:pPr>
        <w:spacing w:after="0" w:line="240" w:lineRule="auto"/>
        <w:rPr>
          <w:rFonts w:ascii="Times New Roman" w:hAnsi="Times New Roman"/>
          <w:sz w:val="28"/>
          <w:szCs w:val="28"/>
          <w:lang w:eastAsia="ru-RU"/>
        </w:rPr>
      </w:pPr>
      <w:r w:rsidRPr="008D632E">
        <w:rPr>
          <w:rFonts w:ascii="Times New Roman" w:hAnsi="Times New Roman"/>
          <w:sz w:val="28"/>
          <w:szCs w:val="28"/>
          <w:lang w:eastAsia="ru-RU"/>
        </w:rPr>
        <w:t xml:space="preserve">1. </w:t>
      </w:r>
      <w:r w:rsidRPr="008D632E">
        <w:rPr>
          <w:rFonts w:ascii="Times New Roman" w:hAnsi="Times New Roman"/>
          <w:b/>
          <w:sz w:val="28"/>
          <w:szCs w:val="28"/>
          <w:lang w:eastAsia="ru-RU"/>
        </w:rPr>
        <w:t>Основание для проведения экспертно-аналитического мероприятия:</w:t>
      </w:r>
      <w:r w:rsidRPr="008D632E">
        <w:rPr>
          <w:rFonts w:ascii="Times New Roman" w:hAnsi="Times New Roman"/>
          <w:sz w:val="28"/>
          <w:szCs w:val="28"/>
          <w:lang w:eastAsia="ru-RU"/>
        </w:rPr>
        <w:t xml:space="preserve"> пункт </w:t>
      </w:r>
      <w:r w:rsidR="001058BB" w:rsidRPr="008D632E">
        <w:rPr>
          <w:rFonts w:ascii="Times New Roman" w:hAnsi="Times New Roman"/>
          <w:sz w:val="28"/>
          <w:szCs w:val="28"/>
          <w:lang w:eastAsia="ru-RU"/>
        </w:rPr>
        <w:t>6.3</w:t>
      </w:r>
      <w:r w:rsidRPr="008D632E">
        <w:rPr>
          <w:rFonts w:ascii="Times New Roman" w:hAnsi="Times New Roman"/>
          <w:sz w:val="28"/>
          <w:szCs w:val="28"/>
          <w:lang w:eastAsia="ru-RU"/>
        </w:rPr>
        <w:t xml:space="preserve"> плана работы Счетной палаты Псковской области на 20</w:t>
      </w:r>
      <w:r w:rsidR="00077677" w:rsidRPr="008D632E">
        <w:rPr>
          <w:rFonts w:ascii="Times New Roman" w:hAnsi="Times New Roman"/>
          <w:sz w:val="28"/>
          <w:szCs w:val="28"/>
          <w:lang w:eastAsia="ru-RU"/>
        </w:rPr>
        <w:t>2</w:t>
      </w:r>
      <w:r w:rsidR="001058BB" w:rsidRPr="008D632E">
        <w:rPr>
          <w:rFonts w:ascii="Times New Roman" w:hAnsi="Times New Roman"/>
          <w:sz w:val="28"/>
          <w:szCs w:val="28"/>
          <w:lang w:eastAsia="ru-RU"/>
        </w:rPr>
        <w:t>4</w:t>
      </w:r>
      <w:r w:rsidRPr="008D632E">
        <w:rPr>
          <w:rFonts w:ascii="Times New Roman" w:hAnsi="Times New Roman"/>
          <w:sz w:val="28"/>
          <w:szCs w:val="28"/>
          <w:lang w:eastAsia="ru-RU"/>
        </w:rPr>
        <w:t xml:space="preserve"> год.</w:t>
      </w:r>
    </w:p>
    <w:p w14:paraId="416AC7E2" w14:textId="19AEF1CB" w:rsidR="00FB7C86" w:rsidRPr="008D632E" w:rsidRDefault="00FB7C86" w:rsidP="00F87264">
      <w:pPr>
        <w:spacing w:before="120" w:after="0" w:line="240" w:lineRule="auto"/>
        <w:rPr>
          <w:rFonts w:ascii="Times New Roman" w:hAnsi="Times New Roman"/>
          <w:sz w:val="28"/>
          <w:szCs w:val="28"/>
          <w:lang w:eastAsia="ru-RU"/>
        </w:rPr>
      </w:pPr>
      <w:r w:rsidRPr="008D632E">
        <w:rPr>
          <w:rFonts w:ascii="Times New Roman" w:hAnsi="Times New Roman"/>
          <w:sz w:val="28"/>
          <w:szCs w:val="28"/>
          <w:lang w:eastAsia="ru-RU"/>
        </w:rPr>
        <w:t xml:space="preserve">2. </w:t>
      </w:r>
      <w:r w:rsidRPr="008D632E">
        <w:rPr>
          <w:rFonts w:ascii="Times New Roman" w:hAnsi="Times New Roman"/>
          <w:b/>
          <w:sz w:val="28"/>
          <w:szCs w:val="28"/>
          <w:lang w:eastAsia="ru-RU"/>
        </w:rPr>
        <w:t>Предмет экспертно-аналитического мероприятия</w:t>
      </w:r>
      <w:r w:rsidRPr="008D632E">
        <w:rPr>
          <w:rFonts w:ascii="Times New Roman" w:hAnsi="Times New Roman"/>
          <w:sz w:val="28"/>
          <w:szCs w:val="28"/>
          <w:lang w:eastAsia="ru-RU"/>
        </w:rPr>
        <w:t>: исполнение областного бюджета</w:t>
      </w:r>
      <w:r w:rsidR="007123AB" w:rsidRPr="008D632E">
        <w:t xml:space="preserve"> </w:t>
      </w:r>
      <w:r w:rsidR="007123AB" w:rsidRPr="008D632E">
        <w:rPr>
          <w:rFonts w:ascii="Times New Roman" w:hAnsi="Times New Roman"/>
          <w:sz w:val="28"/>
          <w:szCs w:val="28"/>
          <w:lang w:eastAsia="ru-RU"/>
        </w:rPr>
        <w:t xml:space="preserve">по расходам на реализацию </w:t>
      </w:r>
      <w:r w:rsidR="00986C8A" w:rsidRPr="008D632E">
        <w:rPr>
          <w:rFonts w:ascii="Times New Roman" w:hAnsi="Times New Roman"/>
          <w:sz w:val="28"/>
          <w:szCs w:val="28"/>
          <w:lang w:eastAsia="ru-RU"/>
        </w:rPr>
        <w:t>национальных (</w:t>
      </w:r>
      <w:r w:rsidR="0016252F" w:rsidRPr="008D632E">
        <w:rPr>
          <w:rFonts w:ascii="Times New Roman" w:hAnsi="Times New Roman"/>
          <w:sz w:val="28"/>
          <w:szCs w:val="28"/>
          <w:lang w:eastAsia="ru-RU"/>
        </w:rPr>
        <w:t>региональных) проектов</w:t>
      </w:r>
      <w:r w:rsidRPr="008D632E">
        <w:rPr>
          <w:rFonts w:ascii="Times New Roman" w:hAnsi="Times New Roman"/>
          <w:sz w:val="28"/>
          <w:szCs w:val="28"/>
          <w:lang w:eastAsia="ru-RU"/>
        </w:rPr>
        <w:t>.</w:t>
      </w:r>
    </w:p>
    <w:p w14:paraId="0514E1EF" w14:textId="42E5A1CD" w:rsidR="00FB7C86" w:rsidRPr="008D632E" w:rsidRDefault="00FB7C86" w:rsidP="005229C6">
      <w:pPr>
        <w:spacing w:before="120" w:after="0" w:line="240" w:lineRule="auto"/>
        <w:rPr>
          <w:rFonts w:ascii="Times New Roman" w:hAnsi="Times New Roman"/>
          <w:sz w:val="28"/>
          <w:szCs w:val="28"/>
          <w:lang w:eastAsia="ru-RU"/>
        </w:rPr>
      </w:pPr>
      <w:r w:rsidRPr="008D632E">
        <w:rPr>
          <w:rFonts w:ascii="Times New Roman" w:hAnsi="Times New Roman"/>
          <w:sz w:val="28"/>
          <w:szCs w:val="28"/>
          <w:lang w:eastAsia="ru-RU"/>
        </w:rPr>
        <w:t xml:space="preserve">3. </w:t>
      </w:r>
      <w:r w:rsidRPr="008D632E">
        <w:rPr>
          <w:rFonts w:ascii="Times New Roman" w:hAnsi="Times New Roman"/>
          <w:b/>
          <w:sz w:val="28"/>
          <w:szCs w:val="28"/>
          <w:lang w:eastAsia="ru-RU"/>
        </w:rPr>
        <w:t>Цель (цели) экспертно-аналитического мероприятия:</w:t>
      </w:r>
      <w:r w:rsidR="005229C6" w:rsidRPr="008D632E">
        <w:rPr>
          <w:rFonts w:ascii="Times New Roman" w:hAnsi="Times New Roman"/>
          <w:b/>
          <w:sz w:val="28"/>
          <w:szCs w:val="28"/>
          <w:lang w:eastAsia="ru-RU"/>
        </w:rPr>
        <w:t xml:space="preserve"> </w:t>
      </w:r>
      <w:r w:rsidR="005229C6" w:rsidRPr="008D632E">
        <w:rPr>
          <w:rFonts w:ascii="Times New Roman" w:hAnsi="Times New Roman"/>
          <w:bCs/>
          <w:sz w:val="28"/>
          <w:szCs w:val="28"/>
          <w:lang w:eastAsia="ru-RU"/>
        </w:rPr>
        <w:t>а</w:t>
      </w:r>
      <w:r w:rsidR="0004748F" w:rsidRPr="008D632E">
        <w:rPr>
          <w:rFonts w:ascii="Times New Roman" w:hAnsi="Times New Roman"/>
          <w:sz w:val="28"/>
          <w:szCs w:val="28"/>
          <w:lang w:eastAsia="ru-RU"/>
        </w:rPr>
        <w:t>нализ исполнения расходов на региональные проекты</w:t>
      </w:r>
      <w:r w:rsidR="0016252F" w:rsidRPr="008D632E">
        <w:rPr>
          <w:rFonts w:ascii="Times New Roman" w:hAnsi="Times New Roman"/>
          <w:sz w:val="28"/>
          <w:szCs w:val="28"/>
          <w:lang w:eastAsia="ru-RU"/>
        </w:rPr>
        <w:t>.</w:t>
      </w:r>
      <w:r w:rsidR="0004748F" w:rsidRPr="008D632E">
        <w:rPr>
          <w:rFonts w:ascii="Times New Roman" w:hAnsi="Times New Roman"/>
          <w:sz w:val="28"/>
          <w:szCs w:val="28"/>
          <w:lang w:eastAsia="ru-RU"/>
        </w:rPr>
        <w:t xml:space="preserve"> </w:t>
      </w:r>
    </w:p>
    <w:p w14:paraId="1D46F9A1" w14:textId="77777777" w:rsidR="00FB7C86" w:rsidRPr="008D632E" w:rsidRDefault="00FB7C86" w:rsidP="00F87264">
      <w:pPr>
        <w:spacing w:before="120" w:after="0" w:line="240" w:lineRule="auto"/>
        <w:rPr>
          <w:rFonts w:ascii="Times New Roman" w:hAnsi="Times New Roman"/>
          <w:sz w:val="28"/>
          <w:szCs w:val="28"/>
          <w:lang w:eastAsia="ru-RU"/>
        </w:rPr>
      </w:pPr>
      <w:r w:rsidRPr="008D632E">
        <w:rPr>
          <w:rFonts w:ascii="Times New Roman" w:hAnsi="Times New Roman"/>
          <w:sz w:val="28"/>
          <w:szCs w:val="28"/>
          <w:lang w:eastAsia="ru-RU"/>
        </w:rPr>
        <w:t xml:space="preserve">4. </w:t>
      </w:r>
      <w:r w:rsidRPr="008D632E">
        <w:rPr>
          <w:rFonts w:ascii="Times New Roman" w:hAnsi="Times New Roman"/>
          <w:b/>
          <w:sz w:val="28"/>
          <w:szCs w:val="28"/>
          <w:lang w:eastAsia="ru-RU"/>
        </w:rPr>
        <w:t>Объект (объекты) экспертно-аналитического мероприятия</w:t>
      </w:r>
      <w:r w:rsidRPr="008D632E">
        <w:rPr>
          <w:rFonts w:ascii="Times New Roman" w:hAnsi="Times New Roman"/>
          <w:sz w:val="28"/>
          <w:szCs w:val="28"/>
          <w:lang w:eastAsia="ru-RU"/>
        </w:rPr>
        <w:t>:</w:t>
      </w:r>
    </w:p>
    <w:p w14:paraId="46E355C7" w14:textId="0ECA61F0" w:rsidR="00FB7C86" w:rsidRPr="008D632E" w:rsidRDefault="00822E65" w:rsidP="007F7B9F">
      <w:pPr>
        <w:spacing w:after="0" w:line="240" w:lineRule="auto"/>
        <w:jc w:val="both"/>
        <w:rPr>
          <w:rFonts w:ascii="Times New Roman" w:hAnsi="Times New Roman"/>
          <w:sz w:val="28"/>
          <w:szCs w:val="28"/>
          <w:lang w:eastAsia="ru-RU"/>
        </w:rPr>
      </w:pPr>
      <w:r w:rsidRPr="008D632E">
        <w:rPr>
          <w:rFonts w:ascii="Times New Roman" w:hAnsi="Times New Roman"/>
          <w:sz w:val="28"/>
          <w:szCs w:val="28"/>
        </w:rPr>
        <w:t xml:space="preserve">     Комитет по финансам</w:t>
      </w:r>
      <w:r w:rsidR="00FB7C86" w:rsidRPr="008D632E">
        <w:rPr>
          <w:rFonts w:ascii="Times New Roman" w:hAnsi="Times New Roman"/>
          <w:sz w:val="28"/>
          <w:szCs w:val="28"/>
          <w:lang w:eastAsia="ru-RU"/>
        </w:rPr>
        <w:t xml:space="preserve"> Псковской области</w:t>
      </w:r>
      <w:r w:rsidR="000C11FA" w:rsidRPr="008D632E">
        <w:rPr>
          <w:rFonts w:ascii="Times New Roman" w:hAnsi="Times New Roman"/>
          <w:sz w:val="28"/>
          <w:szCs w:val="28"/>
          <w:lang w:eastAsia="ru-RU"/>
        </w:rPr>
        <w:t xml:space="preserve">, </w:t>
      </w:r>
      <w:bookmarkStart w:id="0" w:name="_Hlk49848910"/>
      <w:r w:rsidR="00E35B00" w:rsidRPr="008D632E">
        <w:rPr>
          <w:rFonts w:ascii="Times New Roman" w:hAnsi="Times New Roman"/>
          <w:sz w:val="28"/>
          <w:szCs w:val="28"/>
          <w:lang w:eastAsia="ru-RU"/>
        </w:rPr>
        <w:t>исполнительн</w:t>
      </w:r>
      <w:r w:rsidR="00512244" w:rsidRPr="008D632E">
        <w:rPr>
          <w:rFonts w:ascii="Times New Roman" w:hAnsi="Times New Roman"/>
          <w:sz w:val="28"/>
          <w:szCs w:val="28"/>
          <w:lang w:eastAsia="ru-RU"/>
        </w:rPr>
        <w:t>ые</w:t>
      </w:r>
      <w:r w:rsidR="00E35B00" w:rsidRPr="008D632E">
        <w:rPr>
          <w:rFonts w:ascii="Times New Roman" w:hAnsi="Times New Roman"/>
          <w:sz w:val="28"/>
          <w:szCs w:val="28"/>
          <w:lang w:eastAsia="ru-RU"/>
        </w:rPr>
        <w:t xml:space="preserve"> </w:t>
      </w:r>
      <w:r w:rsidR="00512244" w:rsidRPr="008D632E">
        <w:rPr>
          <w:rFonts w:ascii="Times New Roman" w:hAnsi="Times New Roman"/>
          <w:sz w:val="28"/>
          <w:szCs w:val="28"/>
          <w:lang w:eastAsia="ru-RU"/>
        </w:rPr>
        <w:t xml:space="preserve">органы </w:t>
      </w:r>
      <w:r w:rsidR="00E35B00" w:rsidRPr="008D632E">
        <w:rPr>
          <w:rFonts w:ascii="Times New Roman" w:hAnsi="Times New Roman"/>
          <w:sz w:val="28"/>
          <w:szCs w:val="28"/>
          <w:lang w:eastAsia="ru-RU"/>
        </w:rPr>
        <w:t>области - получатели бюджетных средств на реализацию региональных проектов</w:t>
      </w:r>
      <w:bookmarkEnd w:id="0"/>
      <w:r w:rsidR="000C11FA" w:rsidRPr="008D632E">
        <w:rPr>
          <w:rFonts w:ascii="Times New Roman" w:hAnsi="Times New Roman"/>
          <w:sz w:val="28"/>
          <w:szCs w:val="28"/>
          <w:lang w:eastAsia="ru-RU"/>
        </w:rPr>
        <w:t>.</w:t>
      </w:r>
    </w:p>
    <w:p w14:paraId="1A5E874A" w14:textId="456ACE66" w:rsidR="00FB7C86" w:rsidRPr="008D632E" w:rsidRDefault="00FB7C86" w:rsidP="00F87264">
      <w:pPr>
        <w:spacing w:before="120" w:after="0" w:line="240" w:lineRule="auto"/>
        <w:jc w:val="both"/>
        <w:rPr>
          <w:rFonts w:ascii="Times New Roman" w:hAnsi="Times New Roman"/>
          <w:sz w:val="28"/>
          <w:szCs w:val="28"/>
          <w:lang w:eastAsia="ru-RU"/>
        </w:rPr>
      </w:pPr>
      <w:r w:rsidRPr="008D632E">
        <w:rPr>
          <w:rFonts w:ascii="Times New Roman" w:hAnsi="Times New Roman"/>
          <w:sz w:val="28"/>
          <w:szCs w:val="28"/>
          <w:lang w:eastAsia="ru-RU"/>
        </w:rPr>
        <w:t xml:space="preserve">5. </w:t>
      </w:r>
      <w:r w:rsidRPr="008D632E">
        <w:rPr>
          <w:rFonts w:ascii="Times New Roman" w:hAnsi="Times New Roman"/>
          <w:b/>
          <w:sz w:val="28"/>
          <w:szCs w:val="28"/>
          <w:lang w:eastAsia="ru-RU"/>
        </w:rPr>
        <w:t xml:space="preserve">Исследуемый </w:t>
      </w:r>
      <w:r w:rsidR="00C47DA1" w:rsidRPr="008D632E">
        <w:rPr>
          <w:rFonts w:ascii="Times New Roman" w:hAnsi="Times New Roman"/>
          <w:b/>
          <w:sz w:val="28"/>
          <w:szCs w:val="28"/>
          <w:lang w:eastAsia="ru-RU"/>
        </w:rPr>
        <w:t>период</w:t>
      </w:r>
      <w:r w:rsidR="00C47DA1" w:rsidRPr="008D632E">
        <w:rPr>
          <w:rFonts w:ascii="Times New Roman" w:hAnsi="Times New Roman"/>
          <w:sz w:val="28"/>
          <w:szCs w:val="28"/>
          <w:lang w:eastAsia="ru-RU"/>
        </w:rPr>
        <w:t>:</w:t>
      </w:r>
      <w:r w:rsidR="008D632E" w:rsidRPr="008D632E">
        <w:rPr>
          <w:rFonts w:ascii="Times New Roman" w:hAnsi="Times New Roman"/>
          <w:sz w:val="28"/>
          <w:szCs w:val="28"/>
          <w:lang w:eastAsia="ru-RU"/>
        </w:rPr>
        <w:t xml:space="preserve"> </w:t>
      </w:r>
      <w:bookmarkStart w:id="1" w:name="_Hlk169537407"/>
      <w:r w:rsidR="008D632E" w:rsidRPr="008D632E">
        <w:rPr>
          <w:rFonts w:ascii="Times New Roman" w:hAnsi="Times New Roman"/>
          <w:sz w:val="28"/>
          <w:szCs w:val="28"/>
          <w:lang w:eastAsia="ru-RU"/>
        </w:rPr>
        <w:t>I квартал 2024 года</w:t>
      </w:r>
      <w:bookmarkEnd w:id="1"/>
    </w:p>
    <w:p w14:paraId="3778ED1D" w14:textId="7BAEF421" w:rsidR="00FB7C86" w:rsidRPr="008D632E" w:rsidRDefault="00FB7C86" w:rsidP="00F87264">
      <w:pPr>
        <w:spacing w:before="120" w:after="0" w:line="240" w:lineRule="auto"/>
        <w:rPr>
          <w:rFonts w:ascii="Times New Roman" w:hAnsi="Times New Roman"/>
          <w:sz w:val="28"/>
          <w:szCs w:val="28"/>
          <w:lang w:eastAsia="ru-RU"/>
        </w:rPr>
      </w:pPr>
      <w:r w:rsidRPr="008D632E">
        <w:rPr>
          <w:rFonts w:ascii="Times New Roman" w:hAnsi="Times New Roman"/>
          <w:sz w:val="28"/>
          <w:szCs w:val="28"/>
          <w:lang w:eastAsia="ru-RU"/>
        </w:rPr>
        <w:t xml:space="preserve">6. </w:t>
      </w:r>
      <w:r w:rsidRPr="008D632E">
        <w:rPr>
          <w:rFonts w:ascii="Times New Roman" w:hAnsi="Times New Roman"/>
          <w:b/>
          <w:sz w:val="28"/>
          <w:szCs w:val="28"/>
          <w:lang w:eastAsia="ru-RU"/>
        </w:rPr>
        <w:t xml:space="preserve">Сроки проведения экспертно-аналитического </w:t>
      </w:r>
      <w:r w:rsidR="00990E68" w:rsidRPr="008D632E">
        <w:rPr>
          <w:rFonts w:ascii="Times New Roman" w:hAnsi="Times New Roman"/>
          <w:b/>
          <w:sz w:val="28"/>
          <w:szCs w:val="28"/>
          <w:lang w:eastAsia="ru-RU"/>
        </w:rPr>
        <w:t>мероприятия:</w:t>
      </w:r>
      <w:r w:rsidR="00990E68" w:rsidRPr="008D632E">
        <w:rPr>
          <w:rFonts w:ascii="Times New Roman" w:hAnsi="Times New Roman"/>
          <w:sz w:val="28"/>
          <w:szCs w:val="28"/>
          <w:lang w:eastAsia="ru-RU"/>
        </w:rPr>
        <w:t xml:space="preserve"> с</w:t>
      </w:r>
      <w:r w:rsidRPr="008D632E">
        <w:rPr>
          <w:rFonts w:ascii="Times New Roman" w:hAnsi="Times New Roman"/>
          <w:sz w:val="28"/>
          <w:szCs w:val="28"/>
          <w:lang w:eastAsia="ru-RU"/>
        </w:rPr>
        <w:t xml:space="preserve"> </w:t>
      </w:r>
      <w:r w:rsidR="008D632E" w:rsidRPr="008D632E">
        <w:rPr>
          <w:rFonts w:ascii="Times New Roman" w:hAnsi="Times New Roman"/>
          <w:sz w:val="28"/>
          <w:szCs w:val="28"/>
          <w:lang w:eastAsia="ru-RU"/>
        </w:rPr>
        <w:t>06</w:t>
      </w:r>
      <w:r w:rsidRPr="008D632E">
        <w:rPr>
          <w:rFonts w:ascii="Times New Roman" w:hAnsi="Times New Roman"/>
          <w:sz w:val="28"/>
          <w:szCs w:val="28"/>
          <w:lang w:eastAsia="ru-RU"/>
        </w:rPr>
        <w:t>.</w:t>
      </w:r>
      <w:r w:rsidR="008E15CA" w:rsidRPr="008D632E">
        <w:rPr>
          <w:rFonts w:ascii="Times New Roman" w:hAnsi="Times New Roman"/>
          <w:sz w:val="28"/>
          <w:szCs w:val="28"/>
          <w:lang w:eastAsia="ru-RU"/>
        </w:rPr>
        <w:t>0</w:t>
      </w:r>
      <w:r w:rsidR="008D632E" w:rsidRPr="008D632E">
        <w:rPr>
          <w:rFonts w:ascii="Times New Roman" w:hAnsi="Times New Roman"/>
          <w:sz w:val="28"/>
          <w:szCs w:val="28"/>
          <w:lang w:eastAsia="ru-RU"/>
        </w:rPr>
        <w:t>6</w:t>
      </w:r>
      <w:r w:rsidRPr="008D632E">
        <w:rPr>
          <w:rFonts w:ascii="Times New Roman" w:hAnsi="Times New Roman"/>
          <w:sz w:val="28"/>
          <w:szCs w:val="28"/>
          <w:lang w:eastAsia="ru-RU"/>
        </w:rPr>
        <w:t>.20</w:t>
      </w:r>
      <w:r w:rsidR="006B37AE" w:rsidRPr="008D632E">
        <w:rPr>
          <w:rFonts w:ascii="Times New Roman" w:hAnsi="Times New Roman"/>
          <w:sz w:val="28"/>
          <w:szCs w:val="28"/>
          <w:lang w:eastAsia="ru-RU"/>
        </w:rPr>
        <w:t>2</w:t>
      </w:r>
      <w:r w:rsidR="00CC251A" w:rsidRPr="008D632E">
        <w:rPr>
          <w:rFonts w:ascii="Times New Roman" w:hAnsi="Times New Roman"/>
          <w:sz w:val="28"/>
          <w:szCs w:val="28"/>
          <w:lang w:eastAsia="ru-RU"/>
        </w:rPr>
        <w:t>4</w:t>
      </w:r>
      <w:r w:rsidRPr="008D632E">
        <w:rPr>
          <w:rFonts w:ascii="Times New Roman" w:hAnsi="Times New Roman"/>
          <w:sz w:val="28"/>
          <w:szCs w:val="28"/>
          <w:lang w:eastAsia="ru-RU"/>
        </w:rPr>
        <w:t xml:space="preserve"> г. по </w:t>
      </w:r>
      <w:r w:rsidR="008D632E" w:rsidRPr="008D632E">
        <w:rPr>
          <w:rFonts w:ascii="Times New Roman" w:hAnsi="Times New Roman"/>
          <w:sz w:val="28"/>
          <w:szCs w:val="28"/>
          <w:lang w:eastAsia="ru-RU"/>
        </w:rPr>
        <w:t>1</w:t>
      </w:r>
      <w:r w:rsidR="00CC251A" w:rsidRPr="008D632E">
        <w:rPr>
          <w:rFonts w:ascii="Times New Roman" w:hAnsi="Times New Roman"/>
          <w:sz w:val="28"/>
          <w:szCs w:val="28"/>
          <w:lang w:eastAsia="ru-RU"/>
        </w:rPr>
        <w:t>0</w:t>
      </w:r>
      <w:r w:rsidRPr="008D632E">
        <w:rPr>
          <w:rFonts w:ascii="Times New Roman" w:hAnsi="Times New Roman"/>
          <w:sz w:val="28"/>
          <w:szCs w:val="28"/>
          <w:lang w:eastAsia="ru-RU"/>
        </w:rPr>
        <w:t>.</w:t>
      </w:r>
      <w:r w:rsidR="008E15CA" w:rsidRPr="008D632E">
        <w:rPr>
          <w:rFonts w:ascii="Times New Roman" w:hAnsi="Times New Roman"/>
          <w:sz w:val="28"/>
          <w:szCs w:val="28"/>
          <w:lang w:eastAsia="ru-RU"/>
        </w:rPr>
        <w:t>0</w:t>
      </w:r>
      <w:r w:rsidR="008D632E" w:rsidRPr="008D632E">
        <w:rPr>
          <w:rFonts w:ascii="Times New Roman" w:hAnsi="Times New Roman"/>
          <w:sz w:val="28"/>
          <w:szCs w:val="28"/>
          <w:lang w:eastAsia="ru-RU"/>
        </w:rPr>
        <w:t>6</w:t>
      </w:r>
      <w:r w:rsidRPr="008D632E">
        <w:rPr>
          <w:rFonts w:ascii="Times New Roman" w:hAnsi="Times New Roman"/>
          <w:sz w:val="28"/>
          <w:szCs w:val="28"/>
          <w:lang w:eastAsia="ru-RU"/>
        </w:rPr>
        <w:t>.20</w:t>
      </w:r>
      <w:r w:rsidR="006B37AE" w:rsidRPr="008D632E">
        <w:rPr>
          <w:rFonts w:ascii="Times New Roman" w:hAnsi="Times New Roman"/>
          <w:sz w:val="28"/>
          <w:szCs w:val="28"/>
          <w:lang w:eastAsia="ru-RU"/>
        </w:rPr>
        <w:t>2</w:t>
      </w:r>
      <w:r w:rsidR="00CC251A" w:rsidRPr="008D632E">
        <w:rPr>
          <w:rFonts w:ascii="Times New Roman" w:hAnsi="Times New Roman"/>
          <w:sz w:val="28"/>
          <w:szCs w:val="28"/>
          <w:lang w:eastAsia="ru-RU"/>
        </w:rPr>
        <w:t>4</w:t>
      </w:r>
      <w:r w:rsidR="00990E68" w:rsidRPr="008D632E">
        <w:rPr>
          <w:rFonts w:ascii="Times New Roman" w:hAnsi="Times New Roman"/>
          <w:sz w:val="28"/>
          <w:szCs w:val="28"/>
          <w:lang w:eastAsia="ru-RU"/>
        </w:rPr>
        <w:t xml:space="preserve"> </w:t>
      </w:r>
      <w:r w:rsidRPr="008D632E">
        <w:rPr>
          <w:rFonts w:ascii="Times New Roman" w:hAnsi="Times New Roman"/>
          <w:sz w:val="28"/>
          <w:szCs w:val="28"/>
          <w:lang w:eastAsia="ru-RU"/>
        </w:rPr>
        <w:t>г.</w:t>
      </w:r>
      <w:r w:rsidRPr="008D632E">
        <w:rPr>
          <w:rFonts w:ascii="Times New Roman" w:hAnsi="Times New Roman"/>
          <w:sz w:val="28"/>
          <w:szCs w:val="28"/>
          <w:lang w:eastAsia="ru-RU"/>
        </w:rPr>
        <w:tab/>
      </w:r>
    </w:p>
    <w:p w14:paraId="352D3319" w14:textId="2E44F5B0" w:rsidR="00FB7C86" w:rsidRPr="00D11D87" w:rsidRDefault="00FB7C86" w:rsidP="00F87264">
      <w:pPr>
        <w:spacing w:before="120" w:after="0" w:line="240" w:lineRule="auto"/>
        <w:jc w:val="both"/>
        <w:rPr>
          <w:rFonts w:ascii="Times New Roman" w:hAnsi="Times New Roman"/>
          <w:sz w:val="28"/>
          <w:szCs w:val="28"/>
          <w:lang w:eastAsia="ru-RU"/>
        </w:rPr>
      </w:pPr>
      <w:r w:rsidRPr="008D632E">
        <w:rPr>
          <w:rFonts w:ascii="Times New Roman" w:hAnsi="Times New Roman"/>
          <w:b/>
          <w:sz w:val="28"/>
          <w:szCs w:val="28"/>
          <w:lang w:eastAsia="ru-RU"/>
        </w:rPr>
        <w:t>7.</w:t>
      </w:r>
      <w:r w:rsidRPr="008D632E">
        <w:rPr>
          <w:rFonts w:ascii="Times New Roman" w:hAnsi="Times New Roman"/>
          <w:sz w:val="28"/>
          <w:szCs w:val="28"/>
          <w:lang w:eastAsia="ru-RU"/>
        </w:rPr>
        <w:t xml:space="preserve"> </w:t>
      </w:r>
      <w:r w:rsidRPr="008D632E">
        <w:rPr>
          <w:rFonts w:ascii="Times New Roman" w:hAnsi="Times New Roman"/>
          <w:b/>
          <w:sz w:val="28"/>
          <w:szCs w:val="28"/>
          <w:lang w:eastAsia="ru-RU"/>
        </w:rPr>
        <w:t xml:space="preserve">Результаты экспертно-аналитического мероприятия: </w:t>
      </w:r>
      <w:r w:rsidRPr="008D632E">
        <w:rPr>
          <w:rFonts w:ascii="Times New Roman" w:hAnsi="Times New Roman"/>
          <w:sz w:val="28"/>
          <w:szCs w:val="28"/>
          <w:lang w:eastAsia="ru-RU"/>
        </w:rPr>
        <w:t>проведён анализ исполнения областного бюджета</w:t>
      </w:r>
      <w:r w:rsidR="00BC69F7" w:rsidRPr="008D632E">
        <w:t xml:space="preserve"> </w:t>
      </w:r>
      <w:r w:rsidR="00BC69F7" w:rsidRPr="008D632E">
        <w:rPr>
          <w:rFonts w:ascii="Times New Roman" w:hAnsi="Times New Roman"/>
          <w:sz w:val="28"/>
          <w:szCs w:val="28"/>
          <w:lang w:eastAsia="ru-RU"/>
        </w:rPr>
        <w:t>по расходам на реализацию</w:t>
      </w:r>
      <w:r w:rsidR="00BC69F7" w:rsidRPr="00490073">
        <w:rPr>
          <w:rFonts w:ascii="Times New Roman" w:hAnsi="Times New Roman"/>
          <w:sz w:val="28"/>
          <w:szCs w:val="28"/>
          <w:lang w:eastAsia="ru-RU"/>
        </w:rPr>
        <w:t xml:space="preserve"> </w:t>
      </w:r>
      <w:r w:rsidR="00490073">
        <w:rPr>
          <w:rFonts w:ascii="Times New Roman" w:hAnsi="Times New Roman"/>
          <w:sz w:val="28"/>
          <w:szCs w:val="28"/>
          <w:lang w:eastAsia="ru-RU"/>
        </w:rPr>
        <w:t>региональных</w:t>
      </w:r>
      <w:r w:rsidR="00BC69F7" w:rsidRPr="00490073">
        <w:rPr>
          <w:rFonts w:ascii="Times New Roman" w:hAnsi="Times New Roman"/>
          <w:sz w:val="28"/>
          <w:szCs w:val="28"/>
          <w:lang w:eastAsia="ru-RU"/>
        </w:rPr>
        <w:t xml:space="preserve"> проектов </w:t>
      </w:r>
      <w:r w:rsidR="00D84DC2" w:rsidRPr="00D84DC2">
        <w:rPr>
          <w:rFonts w:ascii="Times New Roman" w:hAnsi="Times New Roman"/>
          <w:sz w:val="28"/>
          <w:szCs w:val="28"/>
          <w:lang w:eastAsia="ru-RU"/>
        </w:rPr>
        <w:t xml:space="preserve">за </w:t>
      </w:r>
      <w:r w:rsidR="00BD13CB" w:rsidRPr="00BD13CB">
        <w:rPr>
          <w:rFonts w:ascii="Times New Roman" w:hAnsi="Times New Roman"/>
          <w:sz w:val="28"/>
          <w:szCs w:val="28"/>
          <w:lang w:eastAsia="ru-RU"/>
        </w:rPr>
        <w:t>I квартал 2024 года</w:t>
      </w:r>
      <w:r w:rsidR="00BD13CB" w:rsidRPr="00BD13CB">
        <w:rPr>
          <w:rFonts w:ascii="Times New Roman" w:hAnsi="Times New Roman"/>
          <w:sz w:val="28"/>
          <w:szCs w:val="28"/>
          <w:lang w:eastAsia="ru-RU"/>
        </w:rPr>
        <w:t xml:space="preserve"> </w:t>
      </w:r>
      <w:r w:rsidRPr="00C22C3A">
        <w:rPr>
          <w:rFonts w:ascii="Times New Roman" w:hAnsi="Times New Roman"/>
          <w:sz w:val="28"/>
          <w:szCs w:val="28"/>
          <w:lang w:eastAsia="ru-RU"/>
        </w:rPr>
        <w:t xml:space="preserve">на основании </w:t>
      </w:r>
      <w:r w:rsidR="00FF4261" w:rsidRPr="00C22C3A">
        <w:rPr>
          <w:rFonts w:ascii="Times New Roman" w:hAnsi="Times New Roman"/>
          <w:sz w:val="28"/>
          <w:szCs w:val="28"/>
          <w:lang w:eastAsia="ru-RU"/>
        </w:rPr>
        <w:t xml:space="preserve">сведений, размещенных в подсистеме управления национальными </w:t>
      </w:r>
      <w:r w:rsidR="00FF4261" w:rsidRPr="00490073">
        <w:rPr>
          <w:rFonts w:ascii="Times New Roman" w:hAnsi="Times New Roman"/>
          <w:sz w:val="28"/>
          <w:szCs w:val="28"/>
          <w:lang w:eastAsia="ru-RU"/>
        </w:rPr>
        <w:t>проектами государственной интегрированной информационной системы управления общественными финансами «Электронный бюджет», а также информации, предоставленной</w:t>
      </w:r>
      <w:r w:rsidR="00FF4261" w:rsidRPr="00FF4261">
        <w:rPr>
          <w:rFonts w:ascii="Times New Roman" w:hAnsi="Times New Roman"/>
          <w:sz w:val="28"/>
          <w:szCs w:val="28"/>
          <w:lang w:eastAsia="ru-RU"/>
        </w:rPr>
        <w:t xml:space="preserve"> </w:t>
      </w:r>
      <w:r w:rsidR="00394EAD" w:rsidRPr="00394EAD">
        <w:rPr>
          <w:rFonts w:ascii="Times New Roman" w:hAnsi="Times New Roman"/>
          <w:sz w:val="28"/>
          <w:szCs w:val="28"/>
          <w:lang w:eastAsia="ru-RU"/>
        </w:rPr>
        <w:t>Комитетом по финансам Псковской области</w:t>
      </w:r>
      <w:r w:rsidRPr="00D11D87">
        <w:rPr>
          <w:rFonts w:ascii="Times New Roman" w:hAnsi="Times New Roman"/>
          <w:sz w:val="28"/>
          <w:szCs w:val="28"/>
          <w:lang w:eastAsia="ru-RU"/>
        </w:rPr>
        <w:t>. По результатам анализа подготовлено заключение.</w:t>
      </w:r>
    </w:p>
    <w:p w14:paraId="220E1D73" w14:textId="77777777" w:rsidR="00FB7C86" w:rsidRPr="00E317FC" w:rsidRDefault="00FB7C86" w:rsidP="00495F4C">
      <w:pPr>
        <w:spacing w:before="120" w:after="0" w:line="240" w:lineRule="auto"/>
        <w:rPr>
          <w:rFonts w:ascii="Times New Roman" w:hAnsi="Times New Roman"/>
          <w:b/>
          <w:sz w:val="28"/>
          <w:szCs w:val="28"/>
          <w:lang w:eastAsia="ru-RU"/>
        </w:rPr>
      </w:pPr>
      <w:r w:rsidRPr="00E317FC">
        <w:rPr>
          <w:rFonts w:ascii="Times New Roman" w:hAnsi="Times New Roman"/>
          <w:b/>
          <w:sz w:val="28"/>
          <w:szCs w:val="28"/>
          <w:lang w:eastAsia="ru-RU"/>
        </w:rPr>
        <w:t xml:space="preserve">8. Выводы: </w:t>
      </w:r>
    </w:p>
    <w:p w14:paraId="5E96270D" w14:textId="77777777" w:rsidR="00BA207D" w:rsidRDefault="00565207" w:rsidP="00BA207D">
      <w:pPr>
        <w:tabs>
          <w:tab w:val="left" w:pos="709"/>
          <w:tab w:val="left" w:pos="4140"/>
        </w:tabs>
        <w:spacing w:before="120" w:line="240" w:lineRule="auto"/>
        <w:ind w:right="45" w:firstLine="709"/>
        <w:jc w:val="both"/>
        <w:outlineLvl w:val="0"/>
        <w:rPr>
          <w:rFonts w:ascii="Times New Roman" w:eastAsia="Times New Roman" w:hAnsi="Times New Roman"/>
          <w:sz w:val="28"/>
          <w:szCs w:val="28"/>
          <w:lang w:eastAsia="ru-RU"/>
        </w:rPr>
      </w:pPr>
      <w:r w:rsidRPr="00565207">
        <w:rPr>
          <w:rFonts w:ascii="Times New Roman" w:eastAsia="Times New Roman" w:hAnsi="Times New Roman"/>
          <w:sz w:val="28"/>
          <w:szCs w:val="28"/>
          <w:lang w:eastAsia="ru-RU"/>
        </w:rPr>
        <w:t xml:space="preserve">Законом </w:t>
      </w:r>
      <w:r w:rsidR="00184944" w:rsidRPr="00184944">
        <w:rPr>
          <w:rFonts w:ascii="Times New Roman" w:eastAsia="Times New Roman" w:hAnsi="Times New Roman"/>
          <w:sz w:val="28"/>
          <w:szCs w:val="28"/>
          <w:lang w:eastAsia="ru-RU"/>
        </w:rPr>
        <w:t>Псковской области от 28.12.2023 № 2444-ОЗ «Об областном бюджете на 2024 год и на плановый период 2025 и 2026 годов»</w:t>
      </w:r>
      <w:r w:rsidR="00184944" w:rsidRPr="00184944">
        <w:rPr>
          <w:rFonts w:ascii="Times New Roman" w:eastAsia="Times New Roman" w:hAnsi="Times New Roman"/>
          <w:sz w:val="24"/>
          <w:szCs w:val="24"/>
          <w:lang w:eastAsia="ru-RU"/>
        </w:rPr>
        <w:t xml:space="preserve"> </w:t>
      </w:r>
      <w:r w:rsidR="00184944" w:rsidRPr="00184944">
        <w:rPr>
          <w:rFonts w:ascii="Times New Roman" w:eastAsia="Times New Roman" w:hAnsi="Times New Roman"/>
          <w:sz w:val="28"/>
          <w:szCs w:val="28"/>
          <w:lang w:eastAsia="ru-RU"/>
        </w:rPr>
        <w:t xml:space="preserve">на 2024 год утверждены расходы на реализацию 9 национальных проектов. По данным сводной бюджетной росписи по состоянию </w:t>
      </w:r>
      <w:bookmarkStart w:id="2" w:name="_Hlk55297796"/>
      <w:r w:rsidR="00184944" w:rsidRPr="00184944">
        <w:rPr>
          <w:rFonts w:ascii="Times New Roman" w:eastAsia="Times New Roman" w:hAnsi="Times New Roman"/>
          <w:sz w:val="28"/>
          <w:szCs w:val="28"/>
          <w:lang w:eastAsia="ru-RU"/>
        </w:rPr>
        <w:t xml:space="preserve">на 01.04.2024 года </w:t>
      </w:r>
      <w:bookmarkEnd w:id="2"/>
      <w:r w:rsidR="00184944" w:rsidRPr="00184944">
        <w:rPr>
          <w:rFonts w:ascii="Times New Roman" w:eastAsia="Times New Roman" w:hAnsi="Times New Roman"/>
          <w:sz w:val="28"/>
          <w:szCs w:val="28"/>
          <w:lang w:eastAsia="ru-RU"/>
        </w:rPr>
        <w:t xml:space="preserve">бюджетные </w:t>
      </w:r>
      <w:r w:rsidR="00184944" w:rsidRPr="00184944">
        <w:rPr>
          <w:rFonts w:ascii="Times New Roman" w:eastAsia="Times New Roman" w:hAnsi="Times New Roman"/>
          <w:sz w:val="28"/>
          <w:szCs w:val="28"/>
          <w:lang w:eastAsia="ru-RU"/>
        </w:rPr>
        <w:lastRenderedPageBreak/>
        <w:t xml:space="preserve">ассигнования предусмотрены на реализацию 9 национальных проектов, в том числе на реализацию на территории Псковской области 31 регионального проекта, обеспечивающих достижение показателей и результатов соответствующих федеральных проектов, входящих в состав национальных проектов (далее - РП),  в сумме 12210,5 млн рублей, что составляет 20,2 процента от общей суммы расходов областного бюджета (60305,4 млн рублей). </w:t>
      </w:r>
    </w:p>
    <w:p w14:paraId="27280E83" w14:textId="732E9EFC" w:rsidR="00184944" w:rsidRPr="00184944" w:rsidRDefault="00184944" w:rsidP="00BA207D">
      <w:pPr>
        <w:tabs>
          <w:tab w:val="left" w:pos="709"/>
          <w:tab w:val="left" w:pos="4140"/>
        </w:tabs>
        <w:spacing w:before="120" w:line="240" w:lineRule="auto"/>
        <w:ind w:right="45" w:firstLine="709"/>
        <w:jc w:val="both"/>
        <w:outlineLvl w:val="0"/>
        <w:rPr>
          <w:rFonts w:ascii="Times New Roman" w:eastAsia="Times New Roman" w:hAnsi="Times New Roman"/>
          <w:color w:val="FF0000"/>
          <w:sz w:val="28"/>
          <w:szCs w:val="28"/>
          <w:lang w:eastAsia="ru-RU"/>
        </w:rPr>
      </w:pPr>
      <w:r w:rsidRPr="00184944">
        <w:rPr>
          <w:rFonts w:ascii="Times New Roman" w:eastAsia="Times New Roman" w:hAnsi="Times New Roman"/>
          <w:sz w:val="28"/>
          <w:szCs w:val="28"/>
          <w:lang w:eastAsia="ru-RU"/>
        </w:rPr>
        <w:t xml:space="preserve">По сравнению с началом 2024 года общий объем запланированных расходов на реализацию национальных проектов увеличился на 2,6 млн рублей или на 0,02 процента. Увеличены расходы на национальный проект «Безопасные качественные автомобильные дороги» на сумму 33,8 млн рублей и уменьшены расходы на национальный проект «Здравоохранение» на сумму 31,4 млн рублей. </w:t>
      </w:r>
    </w:p>
    <w:p w14:paraId="46C17B1A" w14:textId="77777777" w:rsidR="00184944" w:rsidRPr="00184944" w:rsidRDefault="00184944" w:rsidP="00184944">
      <w:pPr>
        <w:tabs>
          <w:tab w:val="left" w:pos="709"/>
          <w:tab w:val="left" w:pos="4140"/>
        </w:tabs>
        <w:spacing w:after="0" w:line="240" w:lineRule="auto"/>
        <w:ind w:right="45" w:firstLine="709"/>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В 2024 году запланированы бюджетные ассигнования на реализацию регионального проекта «Социальная активность» </w:t>
      </w:r>
      <w:r w:rsidRPr="00184944">
        <w:rPr>
          <w:rFonts w:ascii="Times New Roman" w:eastAsia="Times New Roman" w:hAnsi="Times New Roman"/>
          <w:sz w:val="24"/>
          <w:szCs w:val="24"/>
          <w:lang w:eastAsia="ru-RU"/>
        </w:rPr>
        <w:t>(в 2023 году финансирование не осуществлялось)</w:t>
      </w:r>
      <w:r w:rsidRPr="00184944">
        <w:rPr>
          <w:rFonts w:ascii="Times New Roman" w:eastAsia="Times New Roman" w:hAnsi="Times New Roman"/>
          <w:sz w:val="28"/>
          <w:szCs w:val="28"/>
          <w:lang w:eastAsia="ru-RU"/>
        </w:rPr>
        <w:t>, согласно паспорту РП срок реализации до 30.12.2024 года.</w:t>
      </w:r>
    </w:p>
    <w:p w14:paraId="079C612D" w14:textId="77777777" w:rsidR="00184944" w:rsidRPr="00184944" w:rsidRDefault="00184944" w:rsidP="00184944">
      <w:pPr>
        <w:tabs>
          <w:tab w:val="left" w:pos="709"/>
          <w:tab w:val="left" w:pos="4140"/>
        </w:tabs>
        <w:spacing w:after="0" w:line="240" w:lineRule="auto"/>
        <w:ind w:right="45" w:firstLine="709"/>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По состоянию на 01.04.2024 года не предусмотрено финансирование шести региональных проектов, реализация которых осуществлялась в 2023 году: «Обеспечение устойчивого сокращения непригодного для проживания жилищного фонда», «Чистая страна»,</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«Развитие общественного транспорта»,</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«Экспорт продукции агропромышленного комплекса»,</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«Адресная поддержка повышения производительности труда на предприятии»,</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«Повышение доступности туристических продуктов».</w:t>
      </w:r>
    </w:p>
    <w:p w14:paraId="1548AED4" w14:textId="77777777" w:rsidR="00184944" w:rsidRPr="00184944" w:rsidRDefault="00184944" w:rsidP="00184944">
      <w:pPr>
        <w:tabs>
          <w:tab w:val="left" w:pos="709"/>
          <w:tab w:val="left" w:pos="4140"/>
        </w:tabs>
        <w:spacing w:after="0" w:line="240" w:lineRule="auto"/>
        <w:ind w:right="45" w:firstLine="709"/>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Финансовое обеспечение региональных проектов за счет средств федерального бюджета запланировано в сумме 8812,1 млн рублей, областного бюджета в сумме 3398,4 млн рублей. </w:t>
      </w:r>
    </w:p>
    <w:p w14:paraId="2067A654" w14:textId="77777777" w:rsidR="00184944" w:rsidRPr="00184944" w:rsidRDefault="00184944" w:rsidP="00184944">
      <w:pPr>
        <w:tabs>
          <w:tab w:val="left" w:pos="709"/>
          <w:tab w:val="left" w:pos="4140"/>
        </w:tabs>
        <w:spacing w:after="0" w:line="240" w:lineRule="auto"/>
        <w:ind w:right="43"/>
        <w:jc w:val="both"/>
        <w:outlineLvl w:val="0"/>
        <w:rPr>
          <w:rFonts w:ascii="Times New Roman" w:eastAsia="Times New Roman" w:hAnsi="Times New Roman"/>
          <w:sz w:val="28"/>
          <w:szCs w:val="28"/>
          <w:lang w:eastAsia="ru-RU"/>
        </w:rPr>
      </w:pPr>
      <w:r w:rsidRPr="00184944">
        <w:rPr>
          <w:rFonts w:ascii="Times New Roman" w:eastAsia="Times New Roman" w:hAnsi="Times New Roman"/>
          <w:color w:val="00B050"/>
          <w:sz w:val="28"/>
          <w:szCs w:val="28"/>
          <w:lang w:eastAsia="ru-RU"/>
        </w:rPr>
        <w:tab/>
      </w:r>
      <w:r w:rsidRPr="00184944">
        <w:rPr>
          <w:rFonts w:ascii="Times New Roman" w:eastAsia="Times New Roman" w:hAnsi="Times New Roman"/>
          <w:sz w:val="28"/>
          <w:szCs w:val="28"/>
          <w:lang w:eastAsia="ru-RU"/>
        </w:rPr>
        <w:t>Не предусмотрены федеральные средства на реализацию четырех региональных проектов, их реализация запланирована за счет средств областного бюджета:</w:t>
      </w:r>
    </w:p>
    <w:p w14:paraId="4364978B" w14:textId="77777777" w:rsidR="00184944" w:rsidRPr="00184944" w:rsidRDefault="00184944" w:rsidP="00184944">
      <w:pPr>
        <w:tabs>
          <w:tab w:val="left" w:pos="709"/>
          <w:tab w:val="left" w:pos="4140"/>
        </w:tabs>
        <w:spacing w:after="0" w:line="240" w:lineRule="auto"/>
        <w:ind w:right="43"/>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          «Обеспечение медицинских организаций системы здравоохранения квалифицированными кадрами» в сумме 70,5 млн рублей,</w:t>
      </w:r>
    </w:p>
    <w:p w14:paraId="05167DBA" w14:textId="77777777" w:rsidR="00184944" w:rsidRPr="00184944" w:rsidRDefault="00184944" w:rsidP="00184944">
      <w:pPr>
        <w:tabs>
          <w:tab w:val="left" w:pos="709"/>
          <w:tab w:val="left" w:pos="4140"/>
        </w:tabs>
        <w:spacing w:after="0" w:line="240" w:lineRule="auto"/>
        <w:ind w:right="43"/>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ab/>
        <w:t>«Комплексная система обращения с твердыми коммунальными отходами» в сумме 0,2 млн рублей,</w:t>
      </w:r>
    </w:p>
    <w:p w14:paraId="4AE1EDF6" w14:textId="77777777" w:rsidR="00184944" w:rsidRPr="00184944" w:rsidRDefault="00184944" w:rsidP="00184944">
      <w:pPr>
        <w:tabs>
          <w:tab w:val="left" w:pos="709"/>
          <w:tab w:val="left" w:pos="4140"/>
        </w:tabs>
        <w:spacing w:after="0" w:line="240" w:lineRule="auto"/>
        <w:ind w:right="43"/>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ab/>
        <w:t>«Общесистемные меры развития дорожного хозяйства» в сумме 217,9 млн рублей,</w:t>
      </w:r>
    </w:p>
    <w:p w14:paraId="45968ADA" w14:textId="2042ED44" w:rsidR="00184944" w:rsidRPr="00184944" w:rsidRDefault="00184944" w:rsidP="00205766">
      <w:pPr>
        <w:tabs>
          <w:tab w:val="left" w:pos="709"/>
          <w:tab w:val="left" w:pos="4140"/>
        </w:tabs>
        <w:spacing w:after="0" w:line="240" w:lineRule="auto"/>
        <w:ind w:right="43"/>
        <w:jc w:val="both"/>
        <w:outlineLvl w:val="0"/>
        <w:rPr>
          <w:rFonts w:ascii="Times New Roman" w:eastAsia="Times New Roman" w:hAnsi="Times New Roman"/>
          <w:sz w:val="28"/>
          <w:szCs w:val="28"/>
          <w:highlight w:val="yellow"/>
          <w:lang w:eastAsia="ru-RU"/>
        </w:rPr>
      </w:pPr>
      <w:r w:rsidRPr="00184944">
        <w:rPr>
          <w:rFonts w:ascii="Times New Roman" w:eastAsia="Times New Roman" w:hAnsi="Times New Roman"/>
          <w:sz w:val="28"/>
          <w:szCs w:val="28"/>
          <w:lang w:eastAsia="ru-RU"/>
        </w:rPr>
        <w:tab/>
        <w:t>«Безопасность дорожного движения» в сумме 3,5 млн рублей.</w:t>
      </w:r>
    </w:p>
    <w:p w14:paraId="3B59A1B7" w14:textId="77777777" w:rsidR="00184944" w:rsidRPr="00184944" w:rsidRDefault="00184944" w:rsidP="00205766">
      <w:pPr>
        <w:tabs>
          <w:tab w:val="left" w:pos="709"/>
          <w:tab w:val="left" w:pos="4140"/>
        </w:tabs>
        <w:spacing w:before="120" w:after="0" w:line="240" w:lineRule="auto"/>
        <w:ind w:right="45"/>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ab/>
        <w:t xml:space="preserve">По состоянию на </w:t>
      </w:r>
      <w:bookmarkStart w:id="3" w:name="_Hlk85470980"/>
      <w:r w:rsidRPr="00184944">
        <w:rPr>
          <w:rFonts w:ascii="Times New Roman" w:eastAsia="Times New Roman" w:hAnsi="Times New Roman"/>
          <w:sz w:val="28"/>
          <w:szCs w:val="28"/>
          <w:lang w:eastAsia="ru-RU"/>
        </w:rPr>
        <w:t xml:space="preserve">01.04.2024 года </w:t>
      </w:r>
      <w:bookmarkEnd w:id="3"/>
      <w:r w:rsidRPr="00184944">
        <w:rPr>
          <w:rFonts w:ascii="Times New Roman" w:eastAsia="Times New Roman" w:hAnsi="Times New Roman"/>
          <w:sz w:val="28"/>
          <w:szCs w:val="28"/>
          <w:lang w:eastAsia="ru-RU"/>
        </w:rPr>
        <w:t xml:space="preserve">кассовое исполнение по расходам на реализацию национальных проектов составило </w:t>
      </w:r>
      <w:bookmarkStart w:id="4" w:name="_Hlk135751003"/>
      <w:r w:rsidRPr="00184944">
        <w:rPr>
          <w:rFonts w:ascii="Times New Roman" w:eastAsia="Times New Roman" w:hAnsi="Times New Roman"/>
          <w:sz w:val="28"/>
          <w:szCs w:val="28"/>
          <w:lang w:eastAsia="ru-RU"/>
        </w:rPr>
        <w:t xml:space="preserve">1545,9 </w:t>
      </w:r>
      <w:bookmarkStart w:id="5" w:name="_Hlk44058642"/>
      <w:bookmarkEnd w:id="4"/>
      <w:r w:rsidRPr="00184944">
        <w:rPr>
          <w:rFonts w:ascii="Times New Roman" w:eastAsia="Times New Roman" w:hAnsi="Times New Roman"/>
          <w:sz w:val="28"/>
          <w:szCs w:val="28"/>
          <w:lang w:eastAsia="ru-RU"/>
        </w:rPr>
        <w:t xml:space="preserve">млн рублей </w:t>
      </w:r>
      <w:bookmarkEnd w:id="5"/>
      <w:r w:rsidRPr="00184944">
        <w:rPr>
          <w:rFonts w:ascii="Times New Roman" w:eastAsia="Times New Roman" w:hAnsi="Times New Roman"/>
          <w:sz w:val="28"/>
          <w:szCs w:val="28"/>
          <w:lang w:eastAsia="ru-RU"/>
        </w:rPr>
        <w:t xml:space="preserve">или 12,7 процента </w:t>
      </w:r>
      <w:bookmarkStart w:id="6" w:name="_Hlk147916055"/>
      <w:r w:rsidRPr="00184944">
        <w:rPr>
          <w:rFonts w:ascii="Times New Roman" w:eastAsia="Times New Roman" w:hAnsi="Times New Roman"/>
          <w:sz w:val="28"/>
          <w:szCs w:val="28"/>
          <w:lang w:eastAsia="ru-RU"/>
        </w:rPr>
        <w:t xml:space="preserve">от утвержденных назначений (12210,5 млн рублей). </w:t>
      </w:r>
      <w:bookmarkEnd w:id="6"/>
      <w:r w:rsidRPr="00184944">
        <w:rPr>
          <w:rFonts w:ascii="Times New Roman" w:eastAsia="Times New Roman" w:hAnsi="Times New Roman"/>
          <w:sz w:val="28"/>
          <w:szCs w:val="28"/>
          <w:lang w:eastAsia="ru-RU"/>
        </w:rPr>
        <w:t>Кассовое исполнение по расходам на национальные проекты за I квартал 2023 года составляло 1257 млн рублей или 9,8 процентов</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 xml:space="preserve">от утвержденных назначений в сумме 12834,9 млн рублей. </w:t>
      </w:r>
    </w:p>
    <w:p w14:paraId="56B9F9B4" w14:textId="60345586" w:rsidR="00184944" w:rsidRPr="00184944" w:rsidRDefault="00184944" w:rsidP="00184944">
      <w:pPr>
        <w:tabs>
          <w:tab w:val="left" w:pos="709"/>
          <w:tab w:val="left" w:pos="4140"/>
        </w:tabs>
        <w:spacing w:before="120" w:after="0" w:line="240" w:lineRule="auto"/>
        <w:ind w:right="45"/>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lastRenderedPageBreak/>
        <w:tab/>
        <w:t xml:space="preserve">В реализации национальных проектов в 2024 году принимали участие 14 </w:t>
      </w:r>
      <w:bookmarkStart w:id="7" w:name="_Hlk44343105"/>
      <w:r w:rsidRPr="00184944">
        <w:rPr>
          <w:rFonts w:ascii="Times New Roman" w:eastAsia="Times New Roman" w:hAnsi="Times New Roman"/>
          <w:sz w:val="28"/>
          <w:szCs w:val="28"/>
          <w:lang w:eastAsia="ru-RU"/>
        </w:rPr>
        <w:t>главных распорядителей бюджетных средств</w:t>
      </w:r>
      <w:bookmarkEnd w:id="7"/>
      <w:r w:rsidRPr="00184944">
        <w:rPr>
          <w:rFonts w:ascii="Times New Roman" w:eastAsia="Times New Roman" w:hAnsi="Times New Roman"/>
          <w:sz w:val="28"/>
          <w:szCs w:val="28"/>
          <w:lang w:eastAsia="ru-RU"/>
        </w:rPr>
        <w:t>.</w:t>
      </w:r>
      <w:r w:rsidRPr="00184944">
        <w:rPr>
          <w:rFonts w:ascii="Times New Roman" w:eastAsia="Times New Roman" w:hAnsi="Times New Roman"/>
          <w:sz w:val="24"/>
          <w:szCs w:val="24"/>
          <w:lang w:eastAsia="ru-RU"/>
        </w:rPr>
        <w:t xml:space="preserve"> </w:t>
      </w:r>
    </w:p>
    <w:p w14:paraId="37AD4888" w14:textId="77777777" w:rsidR="00184944" w:rsidRPr="00184944" w:rsidRDefault="00184944" w:rsidP="00184944">
      <w:pPr>
        <w:tabs>
          <w:tab w:val="left" w:pos="709"/>
          <w:tab w:val="left" w:pos="4140"/>
        </w:tabs>
        <w:spacing w:after="0" w:line="240" w:lineRule="auto"/>
        <w:ind w:right="45" w:firstLine="709"/>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В первом квартале 2024 года расходование бюджетных средств на реализацию региональных проектов не осуществлялось следующими ГРБС:</w:t>
      </w:r>
    </w:p>
    <w:p w14:paraId="0DC45097" w14:textId="77777777" w:rsidR="00184944" w:rsidRPr="00184944" w:rsidRDefault="00184944" w:rsidP="00184944">
      <w:pPr>
        <w:tabs>
          <w:tab w:val="left" w:pos="709"/>
          <w:tab w:val="left" w:pos="4140"/>
        </w:tabs>
        <w:spacing w:after="0" w:line="240" w:lineRule="auto"/>
        <w:ind w:right="43"/>
        <w:jc w:val="both"/>
        <w:outlineLvl w:val="0"/>
        <w:rPr>
          <w:rFonts w:ascii="Times New Roman" w:eastAsia="Times New Roman" w:hAnsi="Times New Roman"/>
          <w:sz w:val="24"/>
          <w:szCs w:val="24"/>
          <w:highlight w:val="yellow"/>
          <w:lang w:eastAsia="ru-RU"/>
        </w:rPr>
      </w:pPr>
      <w:r w:rsidRPr="00184944">
        <w:rPr>
          <w:rFonts w:ascii="Times New Roman" w:eastAsia="Times New Roman" w:hAnsi="Times New Roman"/>
          <w:sz w:val="28"/>
          <w:szCs w:val="28"/>
          <w:lang w:eastAsia="ru-RU"/>
        </w:rPr>
        <w:t xml:space="preserve">          </w:t>
      </w:r>
      <w:r w:rsidRPr="00184944">
        <w:rPr>
          <w:rFonts w:ascii="Times New Roman" w:eastAsia="Times New Roman" w:hAnsi="Times New Roman"/>
          <w:sz w:val="28"/>
          <w:szCs w:val="28"/>
          <w:lang w:eastAsia="ru-RU"/>
        </w:rPr>
        <w:tab/>
        <w:t>Комитет по спорту Псковской области,</w:t>
      </w:r>
      <w:r w:rsidRPr="00184944">
        <w:rPr>
          <w:rFonts w:ascii="Times New Roman" w:eastAsia="Times New Roman" w:hAnsi="Times New Roman"/>
          <w:sz w:val="24"/>
          <w:szCs w:val="24"/>
          <w:lang w:eastAsia="ru-RU"/>
        </w:rPr>
        <w:tab/>
      </w:r>
    </w:p>
    <w:p w14:paraId="3F5479C3" w14:textId="77777777" w:rsidR="00184944" w:rsidRPr="00184944" w:rsidRDefault="00184944" w:rsidP="00184944">
      <w:pPr>
        <w:tabs>
          <w:tab w:val="left" w:pos="709"/>
          <w:tab w:val="left" w:pos="4140"/>
        </w:tabs>
        <w:spacing w:after="0" w:line="240" w:lineRule="auto"/>
        <w:ind w:right="45" w:firstLine="709"/>
        <w:jc w:val="both"/>
        <w:outlineLvl w:val="0"/>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Комитет по охране объектов культурного наследия Псковской области, </w:t>
      </w:r>
    </w:p>
    <w:p w14:paraId="26CFFD91" w14:textId="77777777" w:rsidR="00184944" w:rsidRPr="00184944" w:rsidRDefault="00184944" w:rsidP="00184944">
      <w:pPr>
        <w:tabs>
          <w:tab w:val="left" w:pos="709"/>
          <w:tab w:val="left" w:pos="4140"/>
        </w:tabs>
        <w:spacing w:after="0" w:line="240" w:lineRule="auto"/>
        <w:ind w:left="708" w:right="43"/>
        <w:jc w:val="both"/>
        <w:outlineLvl w:val="0"/>
        <w:rPr>
          <w:rFonts w:ascii="Times New Roman" w:eastAsia="Times New Roman" w:hAnsi="Times New Roman"/>
          <w:sz w:val="28"/>
          <w:szCs w:val="28"/>
          <w:lang w:eastAsia="ru-RU"/>
        </w:rPr>
      </w:pPr>
      <w:bookmarkStart w:id="8" w:name="_Hlk168566346"/>
      <w:r w:rsidRPr="00184944">
        <w:rPr>
          <w:rFonts w:ascii="Times New Roman" w:eastAsia="Times New Roman" w:hAnsi="Times New Roman"/>
          <w:sz w:val="28"/>
          <w:szCs w:val="28"/>
          <w:lang w:eastAsia="ru-RU"/>
        </w:rPr>
        <w:t>Комитет по труду и занятости Псковской области,</w:t>
      </w:r>
    </w:p>
    <w:p w14:paraId="143F6158" w14:textId="77777777" w:rsidR="00184944" w:rsidRPr="00184944" w:rsidRDefault="00184944" w:rsidP="00184944">
      <w:pPr>
        <w:tabs>
          <w:tab w:val="left" w:pos="709"/>
          <w:tab w:val="left" w:pos="4140"/>
        </w:tabs>
        <w:spacing w:after="0" w:line="240" w:lineRule="auto"/>
        <w:ind w:left="708" w:right="43"/>
        <w:jc w:val="both"/>
        <w:outlineLvl w:val="0"/>
        <w:rPr>
          <w:rFonts w:ascii="Times New Roman" w:eastAsia="Times New Roman" w:hAnsi="Times New Roman"/>
          <w:sz w:val="28"/>
          <w:szCs w:val="28"/>
          <w:lang w:eastAsia="ru-RU"/>
        </w:rPr>
      </w:pPr>
      <w:bookmarkStart w:id="9" w:name="_Hlk168489729"/>
      <w:bookmarkEnd w:id="8"/>
      <w:r w:rsidRPr="00184944">
        <w:rPr>
          <w:rFonts w:ascii="Times New Roman" w:eastAsia="Times New Roman" w:hAnsi="Times New Roman"/>
          <w:sz w:val="28"/>
          <w:szCs w:val="28"/>
          <w:lang w:eastAsia="ru-RU"/>
        </w:rPr>
        <w:t>Комитет по молодежной политике Псковской области</w:t>
      </w:r>
      <w:bookmarkEnd w:id="9"/>
      <w:r w:rsidRPr="00184944">
        <w:rPr>
          <w:rFonts w:ascii="Times New Roman" w:eastAsia="Times New Roman" w:hAnsi="Times New Roman"/>
          <w:sz w:val="28"/>
          <w:szCs w:val="28"/>
          <w:lang w:eastAsia="ru-RU"/>
        </w:rPr>
        <w:t>.</w:t>
      </w:r>
    </w:p>
    <w:p w14:paraId="5D6906A0" w14:textId="2F6809CF" w:rsidR="00184944" w:rsidRPr="00184944" w:rsidRDefault="00184944" w:rsidP="006033D5">
      <w:pPr>
        <w:tabs>
          <w:tab w:val="left" w:pos="0"/>
          <w:tab w:val="left" w:pos="4140"/>
        </w:tabs>
        <w:spacing w:before="120"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Ниже среднего уровня (12,7%) исполнены расходы</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на реализацию региональных проектов</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Комитетом по образованию Псковской области (1,4%),</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Комитетом по культуре Псковской области</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(5,3%), Комитетом по сельскому хозяйству и государственному техническому надзору Псковской области (5,5%).</w:t>
      </w:r>
    </w:p>
    <w:p w14:paraId="213002F1" w14:textId="77777777" w:rsidR="00184944" w:rsidRPr="00184944" w:rsidRDefault="00184944" w:rsidP="00184944">
      <w:pPr>
        <w:spacing w:before="120"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По данным Отчета о бюджетных обязательствах (ф.0503128-НП), представленным Комитетом по финансам Псковской области в составе бюджетной отчетности за первый квартал 2024 года, при утвержденных на 2024 год бюджетных ассигнованиях на реализацию национальных проектов в сумме 12210,5 млн рублей, в первом квартале принято бюджетных обязательств на сумму 10969,5</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 xml:space="preserve">млн рублей или 89,8 процентов.  </w:t>
      </w:r>
    </w:p>
    <w:p w14:paraId="49ED90B9" w14:textId="77777777" w:rsidR="00184944" w:rsidRPr="00184944" w:rsidRDefault="00184944" w:rsidP="00184944">
      <w:pPr>
        <w:spacing w:before="120"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По состоянию на 01.04.2024 не приняты бюджетные обязательства, т.е. </w:t>
      </w:r>
      <w:r w:rsidRPr="00184944">
        <w:rPr>
          <w:rFonts w:ascii="Times New Roman" w:eastAsia="Times New Roman" w:hAnsi="Times New Roman"/>
          <w:i/>
          <w:iCs/>
          <w:sz w:val="28"/>
          <w:szCs w:val="28"/>
          <w:lang w:eastAsia="ru-RU"/>
        </w:rPr>
        <w:t>не заключены соглашения</w:t>
      </w:r>
      <w:r w:rsidRPr="00184944">
        <w:rPr>
          <w:rFonts w:ascii="Times New Roman" w:eastAsia="Times New Roman" w:hAnsi="Times New Roman"/>
          <w:sz w:val="28"/>
          <w:szCs w:val="28"/>
          <w:lang w:eastAsia="ru-RU"/>
        </w:rPr>
        <w:t xml:space="preserve"> на предоставление субсидий:</w:t>
      </w:r>
    </w:p>
    <w:p w14:paraId="39D5D363"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Комитетом по здравоохранению области - субсидии бюджетным учреждениям по РП «Обеспечение медицинских организаций системы здравоохранения квалифицированными кадрами» на сумму 2,8 млн рублей на обеспечение системы здравоохранения врачами и на сумму 1,3 млн рублей на обеспечение системы здравоохранения средними медицинскими работниками;</w:t>
      </w:r>
    </w:p>
    <w:p w14:paraId="5B1B500F"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Комитетом по образованию области - субсидии автономным учреждениям </w:t>
      </w:r>
      <w:bookmarkStart w:id="10" w:name="_Hlk168585389"/>
      <w:r w:rsidRPr="00184944">
        <w:rPr>
          <w:rFonts w:ascii="Times New Roman" w:eastAsia="Times New Roman" w:hAnsi="Times New Roman"/>
          <w:sz w:val="28"/>
          <w:szCs w:val="28"/>
          <w:lang w:eastAsia="ru-RU"/>
        </w:rPr>
        <w:t xml:space="preserve">на сумму 3,5 млн рублей (РП </w:t>
      </w:r>
      <w:bookmarkEnd w:id="10"/>
      <w:r w:rsidRPr="00184944">
        <w:rPr>
          <w:rFonts w:ascii="Times New Roman" w:eastAsia="Times New Roman" w:hAnsi="Times New Roman"/>
          <w:sz w:val="28"/>
          <w:szCs w:val="28"/>
          <w:lang w:eastAsia="ru-RU"/>
        </w:rPr>
        <w:t>«Безопасность дорожного движения»);</w:t>
      </w:r>
    </w:p>
    <w:p w14:paraId="41DB3A26"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Комитетом по экономическому развитию и инвестиционной политике области – субсидии юридическим лицам на сумму 2,5 млн рублей (РП «Создание условий для легкого старта и комфортного ведения бизнеса») и субсидии некоммерческим организациям на сумму 10,1 млн рублей (РП «Акселерация субъектов малого и среднего предпринимательства»);</w:t>
      </w:r>
    </w:p>
    <w:p w14:paraId="12529076"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Комитетом по молодежной политике области - субсидии некоммерческим организациям на реализацию РП </w:t>
      </w:r>
      <w:bookmarkStart w:id="11" w:name="_Hlk168490311"/>
      <w:r w:rsidRPr="00184944">
        <w:rPr>
          <w:rFonts w:ascii="Times New Roman" w:eastAsia="Times New Roman" w:hAnsi="Times New Roman"/>
          <w:sz w:val="28"/>
          <w:szCs w:val="28"/>
          <w:lang w:eastAsia="ru-RU"/>
        </w:rPr>
        <w:t xml:space="preserve">«Социальная активность» на сумму 8,6 млн рублей </w:t>
      </w:r>
      <w:bookmarkEnd w:id="11"/>
      <w:r w:rsidRPr="00184944">
        <w:rPr>
          <w:rFonts w:ascii="Times New Roman" w:eastAsia="Times New Roman" w:hAnsi="Times New Roman"/>
          <w:sz w:val="28"/>
          <w:szCs w:val="28"/>
          <w:lang w:eastAsia="ru-RU"/>
        </w:rPr>
        <w:t>и РП «Развитие системы поддержки молодежи» на сумму 106,2 млн рублей. Следует отметить, что порядок предоставления субсидий в рамках РП «Социальная активность» утвержден постановлением Правительства Псковской области только 26 апреля 2024 года;</w:t>
      </w:r>
    </w:p>
    <w:p w14:paraId="047CAB61"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bookmarkStart w:id="12" w:name="_Hlk168910976"/>
      <w:r w:rsidRPr="00184944">
        <w:rPr>
          <w:rFonts w:ascii="Times New Roman" w:eastAsia="Times New Roman" w:hAnsi="Times New Roman"/>
          <w:sz w:val="28"/>
          <w:szCs w:val="28"/>
          <w:lang w:eastAsia="ru-RU"/>
        </w:rPr>
        <w:t xml:space="preserve">Комитетом по строительству и жилищно-коммунальному хозяйству области </w:t>
      </w:r>
      <w:bookmarkEnd w:id="12"/>
      <w:r w:rsidRPr="00184944">
        <w:rPr>
          <w:rFonts w:ascii="Times New Roman" w:eastAsia="Times New Roman" w:hAnsi="Times New Roman"/>
          <w:sz w:val="28"/>
          <w:szCs w:val="28"/>
          <w:lang w:eastAsia="ru-RU"/>
        </w:rPr>
        <w:t xml:space="preserve">– субсидии местным бюджетам на сумму 199,2 млн рублей (РП «Чистая вода»). </w:t>
      </w:r>
      <w:r w:rsidRPr="00184944">
        <w:rPr>
          <w:rFonts w:ascii="Times New Roman" w:eastAsia="Times New Roman" w:hAnsi="Times New Roman"/>
          <w:sz w:val="28"/>
          <w:szCs w:val="28"/>
          <w:lang w:eastAsia="ru-RU"/>
        </w:rPr>
        <w:lastRenderedPageBreak/>
        <w:t xml:space="preserve">Комитетом нарушен срок заключения соглашений, установленный статьей 139 Бюджетного кодекса РФ (не позднее 15 февраля); </w:t>
      </w:r>
    </w:p>
    <w:p w14:paraId="3DC757AB"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Комитетом по культуре области - субсидии автономным учреждениям на сумму 25,8 млн рублей (РП «Развитие туристической инфраструктуры»), порядок предоставления субсидии разработан, но не утвержден Правительством области;</w:t>
      </w:r>
    </w:p>
    <w:p w14:paraId="237B1423"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bookmarkStart w:id="13" w:name="_Hlk168581287"/>
      <w:r w:rsidRPr="00184944">
        <w:rPr>
          <w:rFonts w:ascii="Times New Roman" w:eastAsia="Times New Roman" w:hAnsi="Times New Roman"/>
          <w:sz w:val="28"/>
          <w:szCs w:val="28"/>
          <w:lang w:eastAsia="ru-RU"/>
        </w:rPr>
        <w:t xml:space="preserve">Комитетом по </w:t>
      </w:r>
      <w:bookmarkEnd w:id="13"/>
      <w:r w:rsidRPr="00184944">
        <w:rPr>
          <w:rFonts w:ascii="Times New Roman" w:eastAsia="Times New Roman" w:hAnsi="Times New Roman"/>
          <w:sz w:val="28"/>
          <w:szCs w:val="28"/>
          <w:lang w:eastAsia="ru-RU"/>
        </w:rPr>
        <w:t xml:space="preserve">труду и занятости области – </w:t>
      </w:r>
      <w:bookmarkStart w:id="14" w:name="_Hlk168581306"/>
      <w:r w:rsidRPr="00184944">
        <w:rPr>
          <w:rFonts w:ascii="Times New Roman" w:eastAsia="Times New Roman" w:hAnsi="Times New Roman"/>
          <w:sz w:val="28"/>
          <w:szCs w:val="28"/>
          <w:lang w:eastAsia="ru-RU"/>
        </w:rPr>
        <w:t xml:space="preserve">субсидии юридическим лицам на сумму 8,2 млн рублей (РП </w:t>
      </w:r>
      <w:bookmarkEnd w:id="14"/>
      <w:r w:rsidRPr="00184944">
        <w:rPr>
          <w:rFonts w:ascii="Times New Roman" w:eastAsia="Times New Roman" w:hAnsi="Times New Roman"/>
          <w:sz w:val="28"/>
          <w:szCs w:val="28"/>
          <w:lang w:eastAsia="ru-RU"/>
        </w:rPr>
        <w:t xml:space="preserve">«Содействие занятости»), </w:t>
      </w:r>
      <w:bookmarkStart w:id="15" w:name="_Hlk168581363"/>
      <w:r w:rsidRPr="00184944">
        <w:rPr>
          <w:rFonts w:ascii="Times New Roman" w:eastAsia="Times New Roman" w:hAnsi="Times New Roman"/>
          <w:sz w:val="28"/>
          <w:szCs w:val="28"/>
          <w:lang w:eastAsia="ru-RU"/>
        </w:rPr>
        <w:t>не утвержден порядок предоставления субсидий;</w:t>
      </w:r>
    </w:p>
    <w:bookmarkEnd w:id="15"/>
    <w:p w14:paraId="43C05476"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Комитетом по туризму области - субсидии юридическим лицам на сумму 44,2 млн рублей (РП</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«Развитие туристической инфраструктуры»),</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 xml:space="preserve">не утверждены порядки предоставления субсидий. </w:t>
      </w:r>
    </w:p>
    <w:p w14:paraId="4475133A" w14:textId="77777777" w:rsidR="00184944" w:rsidRPr="00184944" w:rsidRDefault="00184944" w:rsidP="00184944">
      <w:pPr>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Несоблюдение сроков заключения соглашений на предоставление субсидий из областного бюджета несет риски неосвоения бюджетных средств в текущем году и неисполнения региональных проектов. </w:t>
      </w:r>
    </w:p>
    <w:p w14:paraId="5A6F622C" w14:textId="77777777" w:rsidR="00184944" w:rsidRPr="00184944" w:rsidRDefault="00184944" w:rsidP="00184944">
      <w:pPr>
        <w:tabs>
          <w:tab w:val="left" w:pos="0"/>
          <w:tab w:val="left" w:pos="4140"/>
        </w:tabs>
        <w:spacing w:before="120"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По результатам анализа </w:t>
      </w:r>
      <w:bookmarkStart w:id="16" w:name="_Hlk105504218"/>
      <w:r w:rsidRPr="00184944">
        <w:rPr>
          <w:rFonts w:ascii="Times New Roman" w:eastAsia="Times New Roman" w:hAnsi="Times New Roman"/>
          <w:sz w:val="28"/>
          <w:szCs w:val="28"/>
          <w:lang w:eastAsia="ru-RU"/>
        </w:rPr>
        <w:t xml:space="preserve">«Сведений </w:t>
      </w:r>
      <w:bookmarkStart w:id="17" w:name="_Hlk105504376"/>
      <w:r w:rsidRPr="00184944">
        <w:rPr>
          <w:rFonts w:ascii="Times New Roman" w:eastAsia="Times New Roman" w:hAnsi="Times New Roman"/>
          <w:sz w:val="28"/>
          <w:szCs w:val="28"/>
          <w:lang w:eastAsia="ru-RU"/>
        </w:rPr>
        <w:t xml:space="preserve">о </w:t>
      </w:r>
      <w:bookmarkStart w:id="18" w:name="_Hlk137041692"/>
      <w:r w:rsidRPr="00184944">
        <w:rPr>
          <w:rFonts w:ascii="Times New Roman" w:eastAsia="Times New Roman" w:hAnsi="Times New Roman"/>
          <w:sz w:val="28"/>
          <w:szCs w:val="28"/>
          <w:lang w:eastAsia="ru-RU"/>
        </w:rPr>
        <w:t>помесячном исполнении бюджета субъекта в части бюджетных ассигнований, предусмотренных на финансовое обеспечение реализации регионального проекта в 2024 году</w:t>
      </w:r>
      <w:bookmarkEnd w:id="17"/>
      <w:bookmarkEnd w:id="18"/>
      <w:r w:rsidRPr="00184944">
        <w:rPr>
          <w:rFonts w:ascii="Times New Roman" w:eastAsia="Times New Roman" w:hAnsi="Times New Roman"/>
          <w:sz w:val="28"/>
          <w:szCs w:val="28"/>
          <w:lang w:eastAsia="ru-RU"/>
        </w:rPr>
        <w:t>», размещенных в составе отчетов об исполнении региональных проектов в ГИИС «Электронный бюджет»</w:t>
      </w:r>
      <w:bookmarkEnd w:id="16"/>
      <w:r w:rsidRPr="00184944">
        <w:rPr>
          <w:rFonts w:ascii="Times New Roman" w:eastAsia="Times New Roman" w:hAnsi="Times New Roman"/>
          <w:sz w:val="28"/>
          <w:szCs w:val="28"/>
          <w:lang w:eastAsia="ru-RU"/>
        </w:rPr>
        <w:t>, установлено, что расходование бюджетных средств на реализацию региональных проектов в основном запланировано на июнь- декабрь.</w:t>
      </w:r>
    </w:p>
    <w:p w14:paraId="7E162479"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В </w:t>
      </w:r>
      <w:bookmarkStart w:id="19" w:name="_Hlk168910773"/>
      <w:r w:rsidRPr="00184944">
        <w:rPr>
          <w:rFonts w:ascii="Times New Roman" w:eastAsia="Times New Roman" w:hAnsi="Times New Roman"/>
          <w:sz w:val="28"/>
          <w:szCs w:val="28"/>
          <w:lang w:eastAsia="ru-RU"/>
        </w:rPr>
        <w:t xml:space="preserve">Плане помесячного исполнения бюджета субъекта в части бюджетных ассигнований, предусмотренных на финансовое обеспечение реализации регионального проекта в 2024 году </w:t>
      </w:r>
      <w:bookmarkEnd w:id="19"/>
      <w:r w:rsidRPr="00184944">
        <w:rPr>
          <w:rFonts w:ascii="Times New Roman" w:eastAsia="Times New Roman" w:hAnsi="Times New Roman"/>
          <w:sz w:val="28"/>
          <w:szCs w:val="28"/>
          <w:lang w:eastAsia="ru-RU"/>
        </w:rPr>
        <w:t xml:space="preserve">(далее- </w:t>
      </w:r>
      <w:bookmarkStart w:id="20" w:name="_Hlk168908570"/>
      <w:r w:rsidRPr="00184944">
        <w:rPr>
          <w:rFonts w:ascii="Times New Roman" w:eastAsia="Times New Roman" w:hAnsi="Times New Roman"/>
          <w:sz w:val="28"/>
          <w:szCs w:val="28"/>
          <w:lang w:eastAsia="ru-RU"/>
        </w:rPr>
        <w:t>помесячный план</w:t>
      </w:r>
      <w:bookmarkEnd w:id="20"/>
      <w:r w:rsidRPr="00184944">
        <w:rPr>
          <w:rFonts w:ascii="Times New Roman" w:eastAsia="Times New Roman" w:hAnsi="Times New Roman"/>
          <w:sz w:val="28"/>
          <w:szCs w:val="28"/>
          <w:lang w:eastAsia="ru-RU"/>
        </w:rPr>
        <w:t>), все расходы по национальному проекту «Экология» запланированы на декабрь 2024 году, при этом по состоянию на 31 марта 2024 года произведены расходы в сумме 11,2 млн рублей, не включённые в утвержденный план. Аналогичная ситуация по РП «Культурная среда».</w:t>
      </w:r>
    </w:p>
    <w:p w14:paraId="328224C7"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Следует отметить некорректное формирование Помесячных планов по РП «Модернизация первичного звена здравоохранения Российской Федерации», РП</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«Борьба с сердечно-сосудистыми заболеваниями», РП «Обеспечение медицинских организаций системы здравоохранения квалифицированными кадрами», РП «Старшее поколение»,</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«Развитие туристической инфраструктуры»,  когда фактические (прогнозные) значения результата превышают его плановые значения, так, например, на мероприятия:</w:t>
      </w:r>
    </w:p>
    <w:p w14:paraId="45C9B2A5"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 «Приобретено оборудование в медицинские организации, оказывающие первичную медико-санитарную помощь» </w:t>
      </w:r>
      <w:bookmarkStart w:id="21" w:name="_Hlk168909715"/>
      <w:r w:rsidRPr="00184944">
        <w:rPr>
          <w:rFonts w:ascii="Times New Roman" w:eastAsia="Times New Roman" w:hAnsi="Times New Roman"/>
          <w:sz w:val="28"/>
          <w:szCs w:val="28"/>
          <w:lang w:eastAsia="ru-RU"/>
        </w:rPr>
        <w:t xml:space="preserve">при плане по расходам в сумме 0 рублей на апрель, май, прогнозные значения исполнения по расходам составляют </w:t>
      </w:r>
      <w:bookmarkEnd w:id="21"/>
      <w:r w:rsidRPr="00184944">
        <w:rPr>
          <w:rFonts w:ascii="Times New Roman" w:eastAsia="Times New Roman" w:hAnsi="Times New Roman"/>
          <w:sz w:val="28"/>
          <w:szCs w:val="28"/>
          <w:lang w:eastAsia="ru-RU"/>
        </w:rPr>
        <w:t xml:space="preserve">85,7 млн рублей, </w:t>
      </w:r>
    </w:p>
    <w:p w14:paraId="65D7414D"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«Приобретены и смонтированы быстровозводимые модульные конструкции объектов медицинских организаций» </w:t>
      </w:r>
      <w:bookmarkStart w:id="22" w:name="_Hlk168909892"/>
      <w:r w:rsidRPr="00184944">
        <w:rPr>
          <w:rFonts w:ascii="Times New Roman" w:eastAsia="Times New Roman" w:hAnsi="Times New Roman"/>
          <w:sz w:val="28"/>
          <w:szCs w:val="28"/>
          <w:lang w:eastAsia="ru-RU"/>
        </w:rPr>
        <w:t>при плане по расходам на апрель, май, июнь в сумме 0 рублей прогнозные значения исполнения по расходам составляют 20 млн рублей</w:t>
      </w:r>
      <w:bookmarkEnd w:id="22"/>
      <w:r w:rsidRPr="00184944">
        <w:rPr>
          <w:rFonts w:ascii="Times New Roman" w:eastAsia="Times New Roman" w:hAnsi="Times New Roman"/>
          <w:sz w:val="28"/>
          <w:szCs w:val="28"/>
          <w:lang w:eastAsia="ru-RU"/>
        </w:rPr>
        <w:t>,</w:t>
      </w:r>
    </w:p>
    <w:p w14:paraId="0DF10D41"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lastRenderedPageBreak/>
        <w:t>«Обеспечена 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r w:rsidRPr="00184944">
        <w:rPr>
          <w:rFonts w:ascii="Times New Roman" w:eastAsia="Times New Roman" w:hAnsi="Times New Roman"/>
          <w:sz w:val="24"/>
          <w:szCs w:val="24"/>
          <w:lang w:eastAsia="ru-RU"/>
        </w:rPr>
        <w:t xml:space="preserve"> </w:t>
      </w:r>
      <w:bookmarkStart w:id="23" w:name="_Hlk168910130"/>
      <w:r w:rsidRPr="00184944">
        <w:rPr>
          <w:rFonts w:ascii="Times New Roman" w:eastAsia="Times New Roman" w:hAnsi="Times New Roman"/>
          <w:sz w:val="28"/>
          <w:szCs w:val="28"/>
          <w:lang w:eastAsia="ru-RU"/>
        </w:rPr>
        <w:t>при плане по расходам на апрель в сумме 10 млн рублей прогнозные значения исполнения по расходам составляют 41,2 млн рублей,</w:t>
      </w:r>
    </w:p>
    <w:bookmarkEnd w:id="23"/>
    <w:p w14:paraId="739627C3"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 xml:space="preserve">«Увеличена численность врачей, работающих в государственных медицинских организациях» </w:t>
      </w:r>
      <w:bookmarkStart w:id="24" w:name="_Hlk168911900"/>
      <w:r w:rsidRPr="00184944">
        <w:rPr>
          <w:rFonts w:ascii="Times New Roman" w:eastAsia="Times New Roman" w:hAnsi="Times New Roman"/>
          <w:sz w:val="28"/>
          <w:szCs w:val="28"/>
          <w:lang w:eastAsia="ru-RU"/>
        </w:rPr>
        <w:t xml:space="preserve">при плане по расходам на апрель в сумме 15 млн рублей прогнозные значения исполнения по расходам составляют 23,3 млн рублей, </w:t>
      </w:r>
    </w:p>
    <w:bookmarkEnd w:id="24"/>
    <w:p w14:paraId="62806A09"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«Введены в эксплуатацию номера в модульных некапитальных средствах размещения»</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 xml:space="preserve">при плане по расходам на апрель - ноябрь в сумме 0 млн рублей прогнозные значения исполнения </w:t>
      </w:r>
      <w:bookmarkStart w:id="25" w:name="_Hlk168991227"/>
      <w:r w:rsidRPr="00184944">
        <w:rPr>
          <w:rFonts w:ascii="Times New Roman" w:eastAsia="Times New Roman" w:hAnsi="Times New Roman"/>
          <w:sz w:val="28"/>
          <w:szCs w:val="28"/>
          <w:lang w:eastAsia="ru-RU"/>
        </w:rPr>
        <w:t xml:space="preserve">нарастающим итогом </w:t>
      </w:r>
      <w:bookmarkEnd w:id="25"/>
      <w:r w:rsidRPr="00184944">
        <w:rPr>
          <w:rFonts w:ascii="Times New Roman" w:eastAsia="Times New Roman" w:hAnsi="Times New Roman"/>
          <w:sz w:val="28"/>
          <w:szCs w:val="28"/>
          <w:lang w:eastAsia="ru-RU"/>
        </w:rPr>
        <w:t xml:space="preserve">по расходам составляют 149,4 млн рублей,  </w:t>
      </w:r>
    </w:p>
    <w:p w14:paraId="7370C165"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«Граждане старше трудоспособного возраста и инвалиды получили услуги в рамках системы долговременного ухода»</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при плане по расходам на апрель-ноябрь в сумме 0 рублей прогнозные значения исполнения</w:t>
      </w:r>
      <w:r w:rsidRPr="00184944">
        <w:rPr>
          <w:rFonts w:ascii="Times New Roman" w:eastAsia="Times New Roman" w:hAnsi="Times New Roman"/>
          <w:sz w:val="24"/>
          <w:szCs w:val="24"/>
          <w:lang w:eastAsia="ru-RU"/>
        </w:rPr>
        <w:t xml:space="preserve"> </w:t>
      </w:r>
      <w:r w:rsidRPr="00184944">
        <w:rPr>
          <w:rFonts w:ascii="Times New Roman" w:eastAsia="Times New Roman" w:hAnsi="Times New Roman"/>
          <w:sz w:val="28"/>
          <w:szCs w:val="28"/>
          <w:lang w:eastAsia="ru-RU"/>
        </w:rPr>
        <w:t>нарастающим итогом по расходам составляют 61,3 млн рублей.</w:t>
      </w:r>
    </w:p>
    <w:p w14:paraId="47B82FA2" w14:textId="77777777" w:rsidR="00184944" w:rsidRPr="00184944" w:rsidRDefault="00184944" w:rsidP="00184944">
      <w:pPr>
        <w:tabs>
          <w:tab w:val="left" w:pos="0"/>
          <w:tab w:val="left" w:pos="4140"/>
        </w:tabs>
        <w:spacing w:after="0" w:line="240" w:lineRule="auto"/>
        <w:ind w:firstLine="709"/>
        <w:jc w:val="both"/>
        <w:rPr>
          <w:rFonts w:ascii="Times New Roman" w:eastAsia="Times New Roman" w:hAnsi="Times New Roman"/>
          <w:sz w:val="28"/>
          <w:szCs w:val="28"/>
          <w:lang w:eastAsia="ru-RU"/>
        </w:rPr>
      </w:pPr>
      <w:r w:rsidRPr="00184944">
        <w:rPr>
          <w:rFonts w:ascii="Times New Roman" w:eastAsia="Times New Roman" w:hAnsi="Times New Roman"/>
          <w:sz w:val="28"/>
          <w:szCs w:val="28"/>
          <w:lang w:eastAsia="ru-RU"/>
        </w:rPr>
        <w:t>В План помесячного исполнения бюджета субъекта в части бюджетных ассигнований, предусмотренных на финансовое обеспечение реализации регионального проекта «Комплексная система обращения с твердыми коммунальными отходами» не включены расходы в сумме 0,2 млн рублей, утвержденные законом о бюджете Комитету по строительству и жилищно-коммунальному хозяйству области.</w:t>
      </w:r>
    </w:p>
    <w:p w14:paraId="79701F54" w14:textId="77777777" w:rsidR="00D506D1" w:rsidRPr="00D813C3" w:rsidRDefault="00D506D1" w:rsidP="00D813C3">
      <w:pPr>
        <w:tabs>
          <w:tab w:val="left" w:pos="709"/>
          <w:tab w:val="left" w:pos="4140"/>
        </w:tabs>
        <w:spacing w:after="0" w:line="240" w:lineRule="auto"/>
        <w:ind w:right="45" w:firstLine="709"/>
        <w:jc w:val="both"/>
        <w:outlineLvl w:val="0"/>
        <w:rPr>
          <w:rFonts w:ascii="Times New Roman" w:eastAsia="Times New Roman" w:hAnsi="Times New Roman"/>
          <w:sz w:val="28"/>
          <w:szCs w:val="28"/>
          <w:lang w:eastAsia="ru-RU"/>
        </w:rPr>
      </w:pPr>
    </w:p>
    <w:p w14:paraId="3CDACC42" w14:textId="55A087D3" w:rsidR="00FB7C86" w:rsidRPr="005E1EFA" w:rsidRDefault="00FB7C86" w:rsidP="009B0A26">
      <w:pPr>
        <w:spacing w:after="0" w:line="240" w:lineRule="auto"/>
        <w:rPr>
          <w:rFonts w:ascii="Times New Roman" w:hAnsi="Times New Roman"/>
          <w:b/>
          <w:sz w:val="28"/>
          <w:szCs w:val="28"/>
          <w:lang w:eastAsia="ru-RU"/>
        </w:rPr>
      </w:pPr>
      <w:r w:rsidRPr="005E1EFA">
        <w:rPr>
          <w:rFonts w:ascii="Times New Roman" w:hAnsi="Times New Roman"/>
          <w:b/>
          <w:sz w:val="28"/>
          <w:szCs w:val="28"/>
          <w:lang w:eastAsia="ru-RU"/>
        </w:rPr>
        <w:t xml:space="preserve">9. Предложения (рекомендации): </w:t>
      </w:r>
    </w:p>
    <w:p w14:paraId="58642744" w14:textId="29FC14E1" w:rsidR="00FB7C86" w:rsidRDefault="00FB7C86" w:rsidP="002557F4">
      <w:pPr>
        <w:spacing w:before="120" w:after="0" w:line="240" w:lineRule="auto"/>
        <w:jc w:val="both"/>
        <w:rPr>
          <w:rFonts w:ascii="Times New Roman" w:hAnsi="Times New Roman"/>
          <w:sz w:val="28"/>
          <w:szCs w:val="28"/>
          <w:lang w:eastAsia="ru-RU"/>
        </w:rPr>
      </w:pPr>
      <w:r w:rsidRPr="005E1EFA">
        <w:rPr>
          <w:rFonts w:ascii="Times New Roman" w:hAnsi="Times New Roman"/>
          <w:sz w:val="28"/>
          <w:szCs w:val="28"/>
          <w:lang w:eastAsia="ru-RU"/>
        </w:rPr>
        <w:tab/>
        <w:t xml:space="preserve">Направить информацию о результатах </w:t>
      </w:r>
      <w:r w:rsidR="009E3EE6">
        <w:rPr>
          <w:rFonts w:ascii="Times New Roman" w:hAnsi="Times New Roman"/>
          <w:sz w:val="28"/>
          <w:szCs w:val="28"/>
          <w:lang w:eastAsia="ru-RU"/>
        </w:rPr>
        <w:t>м</w:t>
      </w:r>
      <w:r w:rsidR="009E3EE6" w:rsidRPr="009E3EE6">
        <w:rPr>
          <w:rFonts w:ascii="Times New Roman" w:hAnsi="Times New Roman"/>
          <w:sz w:val="28"/>
          <w:szCs w:val="28"/>
          <w:lang w:eastAsia="ru-RU"/>
        </w:rPr>
        <w:t>ониторинг</w:t>
      </w:r>
      <w:r w:rsidR="009E3EE6">
        <w:rPr>
          <w:rFonts w:ascii="Times New Roman" w:hAnsi="Times New Roman"/>
          <w:sz w:val="28"/>
          <w:szCs w:val="28"/>
          <w:lang w:eastAsia="ru-RU"/>
        </w:rPr>
        <w:t>а</w:t>
      </w:r>
      <w:r w:rsidR="009E3EE6" w:rsidRPr="009E3EE6">
        <w:rPr>
          <w:rFonts w:ascii="Times New Roman" w:hAnsi="Times New Roman"/>
          <w:sz w:val="28"/>
          <w:szCs w:val="28"/>
          <w:lang w:eastAsia="ru-RU"/>
        </w:rPr>
        <w:t xml:space="preserve"> реализации региональных </w:t>
      </w:r>
      <w:r w:rsidR="009641AB" w:rsidRPr="009E3EE6">
        <w:rPr>
          <w:rFonts w:ascii="Times New Roman" w:hAnsi="Times New Roman"/>
          <w:sz w:val="28"/>
          <w:szCs w:val="28"/>
          <w:lang w:eastAsia="ru-RU"/>
        </w:rPr>
        <w:t>проектов за</w:t>
      </w:r>
      <w:r w:rsidR="009E3EE6" w:rsidRPr="009E3EE6">
        <w:rPr>
          <w:rFonts w:ascii="Times New Roman" w:hAnsi="Times New Roman"/>
          <w:sz w:val="28"/>
          <w:szCs w:val="28"/>
          <w:lang w:eastAsia="ru-RU"/>
        </w:rPr>
        <w:t xml:space="preserve"> </w:t>
      </w:r>
      <w:r w:rsidR="009E7D7E" w:rsidRPr="009E7D7E">
        <w:rPr>
          <w:rFonts w:ascii="Times New Roman" w:hAnsi="Times New Roman"/>
          <w:sz w:val="28"/>
          <w:szCs w:val="28"/>
          <w:lang w:eastAsia="ru-RU"/>
        </w:rPr>
        <w:t>I квартал 2024 года</w:t>
      </w:r>
      <w:r w:rsidR="009E7D7E" w:rsidRPr="009E7D7E">
        <w:rPr>
          <w:rFonts w:ascii="Times New Roman" w:hAnsi="Times New Roman"/>
          <w:sz w:val="28"/>
          <w:szCs w:val="28"/>
          <w:lang w:eastAsia="ru-RU"/>
        </w:rPr>
        <w:t xml:space="preserve"> </w:t>
      </w:r>
      <w:r w:rsidRPr="005E1EFA">
        <w:rPr>
          <w:rFonts w:ascii="Times New Roman" w:hAnsi="Times New Roman"/>
          <w:sz w:val="28"/>
          <w:szCs w:val="28"/>
          <w:lang w:eastAsia="ru-RU"/>
        </w:rPr>
        <w:t>председателю Псковского областного Собрания депутатов и Губернатор</w:t>
      </w:r>
      <w:r w:rsidR="006C7FE0">
        <w:rPr>
          <w:rFonts w:ascii="Times New Roman" w:hAnsi="Times New Roman"/>
          <w:sz w:val="28"/>
          <w:szCs w:val="28"/>
          <w:lang w:eastAsia="ru-RU"/>
        </w:rPr>
        <w:t>у</w:t>
      </w:r>
      <w:r w:rsidRPr="005E1EFA">
        <w:rPr>
          <w:rFonts w:ascii="Times New Roman" w:hAnsi="Times New Roman"/>
          <w:sz w:val="28"/>
          <w:szCs w:val="28"/>
          <w:lang w:eastAsia="ru-RU"/>
        </w:rPr>
        <w:t xml:space="preserve"> Псковской области.</w:t>
      </w:r>
    </w:p>
    <w:p w14:paraId="7D366D97" w14:textId="77777777" w:rsidR="009E208E" w:rsidRPr="008503C0" w:rsidRDefault="009E208E" w:rsidP="002557F4">
      <w:pPr>
        <w:spacing w:before="120" w:after="0" w:line="240" w:lineRule="auto"/>
        <w:jc w:val="both"/>
        <w:rPr>
          <w:rFonts w:ascii="Times New Roman" w:hAnsi="Times New Roman"/>
          <w:sz w:val="28"/>
          <w:szCs w:val="28"/>
          <w:highlight w:val="yellow"/>
          <w:lang w:eastAsia="ru-RU"/>
        </w:rPr>
      </w:pPr>
    </w:p>
    <w:p w14:paraId="15434C53" w14:textId="77777777" w:rsidR="00FB7C86" w:rsidRPr="008503C0" w:rsidRDefault="00FB7C86" w:rsidP="009B0A26">
      <w:pPr>
        <w:spacing w:after="0" w:line="240" w:lineRule="auto"/>
        <w:rPr>
          <w:rFonts w:ascii="Times New Roman" w:hAnsi="Times New Roman"/>
          <w:sz w:val="28"/>
          <w:szCs w:val="28"/>
          <w:highlight w:val="yellow"/>
          <w:lang w:eastAsia="ru-RU"/>
        </w:rPr>
      </w:pPr>
    </w:p>
    <w:p w14:paraId="4373F4C6" w14:textId="3AA6C52D" w:rsidR="00FB7C86" w:rsidRPr="009B0A26" w:rsidRDefault="00AF5B5A" w:rsidP="002557F4">
      <w:pPr>
        <w:spacing w:after="0" w:line="240" w:lineRule="auto"/>
        <w:rPr>
          <w:sz w:val="28"/>
          <w:szCs w:val="28"/>
        </w:rPr>
      </w:pPr>
      <w:r>
        <w:rPr>
          <w:rFonts w:ascii="Times New Roman" w:hAnsi="Times New Roman"/>
          <w:sz w:val="28"/>
          <w:szCs w:val="28"/>
          <w:lang w:eastAsia="ru-RU"/>
        </w:rPr>
        <w:t xml:space="preserve">         </w:t>
      </w:r>
      <w:r w:rsidR="00FB7C86" w:rsidRPr="005E1EFA">
        <w:rPr>
          <w:rFonts w:ascii="Times New Roman" w:hAnsi="Times New Roman"/>
          <w:sz w:val="28"/>
          <w:szCs w:val="28"/>
          <w:lang w:eastAsia="ru-RU"/>
        </w:rPr>
        <w:t>Аудитор Счетной палаты                                                       Л.Н.</w:t>
      </w:r>
      <w:r w:rsidR="002718CC">
        <w:rPr>
          <w:rFonts w:ascii="Times New Roman" w:hAnsi="Times New Roman"/>
          <w:sz w:val="28"/>
          <w:szCs w:val="28"/>
          <w:lang w:eastAsia="ru-RU"/>
        </w:rPr>
        <w:t xml:space="preserve"> </w:t>
      </w:r>
      <w:r w:rsidR="00FB7C86" w:rsidRPr="005E1EFA">
        <w:rPr>
          <w:rFonts w:ascii="Times New Roman" w:hAnsi="Times New Roman"/>
          <w:sz w:val="28"/>
          <w:szCs w:val="28"/>
          <w:lang w:eastAsia="ru-RU"/>
        </w:rPr>
        <w:t>Андрухова</w:t>
      </w:r>
      <w:r w:rsidR="00FB7C86">
        <w:rPr>
          <w:rFonts w:ascii="Times New Roman" w:hAnsi="Times New Roman"/>
          <w:sz w:val="28"/>
          <w:szCs w:val="28"/>
          <w:lang w:eastAsia="ru-RU"/>
        </w:rPr>
        <w:t xml:space="preserve"> </w:t>
      </w:r>
    </w:p>
    <w:sectPr w:rsidR="00FB7C86" w:rsidRPr="009B0A26" w:rsidSect="00154019">
      <w:footerReference w:type="even" r:id="rId7"/>
      <w:footerReference w:type="default" r:id="rId8"/>
      <w:headerReference w:type="first" r:id="rId9"/>
      <w:footerReference w:type="first" r:id="rId10"/>
      <w:pgSz w:w="12240" w:h="15840"/>
      <w:pgMar w:top="1104" w:right="851" w:bottom="1021" w:left="156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C578D" w14:textId="77777777" w:rsidR="00E80C4E" w:rsidRDefault="00E80C4E" w:rsidP="009B0A26">
      <w:pPr>
        <w:spacing w:after="0" w:line="240" w:lineRule="auto"/>
      </w:pPr>
      <w:r>
        <w:separator/>
      </w:r>
    </w:p>
  </w:endnote>
  <w:endnote w:type="continuationSeparator" w:id="0">
    <w:p w14:paraId="448D809B" w14:textId="77777777" w:rsidR="00E80C4E" w:rsidRDefault="00E80C4E" w:rsidP="009B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C8E41" w14:textId="77777777" w:rsidR="00FB7C86" w:rsidRDefault="00FB7C86" w:rsidP="006015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0FA2596" w14:textId="77777777" w:rsidR="00FB7C86" w:rsidRDefault="00FB7C86" w:rsidP="006015B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B726E" w14:textId="77777777" w:rsidR="00FB7C86" w:rsidRDefault="00FB7C86" w:rsidP="006015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4AE1D993" w14:textId="77777777" w:rsidR="00FB7C86" w:rsidRDefault="00FB7C86" w:rsidP="006015B4">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B1733" w14:textId="77777777" w:rsidR="00FB7C86" w:rsidRDefault="00FB7C86">
    <w:pPr>
      <w:pStyle w:val="a3"/>
      <w:jc w:val="right"/>
    </w:pPr>
    <w:r>
      <w:rPr>
        <w:noProof/>
      </w:rPr>
      <w:fldChar w:fldCharType="begin"/>
    </w:r>
    <w:r>
      <w:rPr>
        <w:noProof/>
      </w:rPr>
      <w:instrText>PAGE   \* MERGEFORMAT</w:instrText>
    </w:r>
    <w:r>
      <w:rPr>
        <w:noProof/>
      </w:rPr>
      <w:fldChar w:fldCharType="separate"/>
    </w:r>
    <w:r>
      <w:rPr>
        <w:noProof/>
      </w:rPr>
      <w:t>1</w:t>
    </w:r>
    <w:r>
      <w:rPr>
        <w:noProof/>
      </w:rPr>
      <w:fldChar w:fldCharType="end"/>
    </w:r>
  </w:p>
  <w:p w14:paraId="3395D0FA" w14:textId="77777777" w:rsidR="00FB7C86" w:rsidRDefault="00FB7C8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6CFED" w14:textId="77777777" w:rsidR="00E80C4E" w:rsidRDefault="00E80C4E" w:rsidP="009B0A26">
      <w:pPr>
        <w:spacing w:after="0" w:line="240" w:lineRule="auto"/>
      </w:pPr>
      <w:r>
        <w:separator/>
      </w:r>
    </w:p>
  </w:footnote>
  <w:footnote w:type="continuationSeparator" w:id="0">
    <w:p w14:paraId="188D68A4" w14:textId="77777777" w:rsidR="00E80C4E" w:rsidRDefault="00E80C4E" w:rsidP="009B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2A818" w14:textId="77777777" w:rsidR="00FB7C86" w:rsidRDefault="00FB7C86" w:rsidP="009546C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0361D1"/>
    <w:multiLevelType w:val="multilevel"/>
    <w:tmpl w:val="28943946"/>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15:restartNumberingAfterBreak="0">
    <w:nsid w:val="779D05C9"/>
    <w:multiLevelType w:val="multilevel"/>
    <w:tmpl w:val="69D8E8E8"/>
    <w:lvl w:ilvl="0">
      <w:start w:val="1"/>
      <w:numFmt w:val="decimal"/>
      <w:lvlText w:val="%1."/>
      <w:lvlJc w:val="left"/>
      <w:pPr>
        <w:ind w:left="90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2" w15:restartNumberingAfterBreak="0">
    <w:nsid w:val="7A8F159E"/>
    <w:multiLevelType w:val="hybridMultilevel"/>
    <w:tmpl w:val="05E45C8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7B930B07"/>
    <w:multiLevelType w:val="hybridMultilevel"/>
    <w:tmpl w:val="8F240276"/>
    <w:lvl w:ilvl="0" w:tplc="0419000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00963711">
    <w:abstractNumId w:val="3"/>
  </w:num>
  <w:num w:numId="2" w16cid:durableId="802700868">
    <w:abstractNumId w:val="2"/>
  </w:num>
  <w:num w:numId="3" w16cid:durableId="516623207">
    <w:abstractNumId w:val="1"/>
  </w:num>
  <w:num w:numId="4" w16cid:durableId="55956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26"/>
    <w:rsid w:val="00013549"/>
    <w:rsid w:val="000143DE"/>
    <w:rsid w:val="00021D0C"/>
    <w:rsid w:val="00022B97"/>
    <w:rsid w:val="0003296F"/>
    <w:rsid w:val="0004748F"/>
    <w:rsid w:val="00077677"/>
    <w:rsid w:val="00095119"/>
    <w:rsid w:val="000B3D47"/>
    <w:rsid w:val="000C0472"/>
    <w:rsid w:val="000C11FA"/>
    <w:rsid w:val="000C4F15"/>
    <w:rsid w:val="000D2D6A"/>
    <w:rsid w:val="000F176C"/>
    <w:rsid w:val="000F2F7F"/>
    <w:rsid w:val="001058BB"/>
    <w:rsid w:val="0012116F"/>
    <w:rsid w:val="00127401"/>
    <w:rsid w:val="0015400A"/>
    <w:rsid w:val="00154019"/>
    <w:rsid w:val="0016252F"/>
    <w:rsid w:val="001726C0"/>
    <w:rsid w:val="001736ED"/>
    <w:rsid w:val="00184944"/>
    <w:rsid w:val="0019411F"/>
    <w:rsid w:val="001B3F19"/>
    <w:rsid w:val="001B4E07"/>
    <w:rsid w:val="001C4657"/>
    <w:rsid w:val="001D192F"/>
    <w:rsid w:val="001E2FB9"/>
    <w:rsid w:val="00205766"/>
    <w:rsid w:val="0020653F"/>
    <w:rsid w:val="00241B5F"/>
    <w:rsid w:val="00242068"/>
    <w:rsid w:val="0024351D"/>
    <w:rsid w:val="0024438B"/>
    <w:rsid w:val="00254BC4"/>
    <w:rsid w:val="002557F4"/>
    <w:rsid w:val="00261B08"/>
    <w:rsid w:val="002718CC"/>
    <w:rsid w:val="002922A3"/>
    <w:rsid w:val="002B0C0E"/>
    <w:rsid w:val="002B5FDD"/>
    <w:rsid w:val="002F03A8"/>
    <w:rsid w:val="002F197D"/>
    <w:rsid w:val="002F365B"/>
    <w:rsid w:val="00303C10"/>
    <w:rsid w:val="0031587F"/>
    <w:rsid w:val="00337937"/>
    <w:rsid w:val="003428CF"/>
    <w:rsid w:val="00361FDD"/>
    <w:rsid w:val="00393FCD"/>
    <w:rsid w:val="00394EAD"/>
    <w:rsid w:val="00395066"/>
    <w:rsid w:val="00395DAB"/>
    <w:rsid w:val="003A235E"/>
    <w:rsid w:val="003D0509"/>
    <w:rsid w:val="003E2061"/>
    <w:rsid w:val="003E4265"/>
    <w:rsid w:val="00417999"/>
    <w:rsid w:val="004223C2"/>
    <w:rsid w:val="00441A37"/>
    <w:rsid w:val="00445160"/>
    <w:rsid w:val="00490073"/>
    <w:rsid w:val="004909CC"/>
    <w:rsid w:val="00494D92"/>
    <w:rsid w:val="00495F4C"/>
    <w:rsid w:val="0049665F"/>
    <w:rsid w:val="004B3DCE"/>
    <w:rsid w:val="004C63F5"/>
    <w:rsid w:val="004C7111"/>
    <w:rsid w:val="004E23D4"/>
    <w:rsid w:val="004F56B5"/>
    <w:rsid w:val="00512150"/>
    <w:rsid w:val="00512244"/>
    <w:rsid w:val="005229C6"/>
    <w:rsid w:val="00541966"/>
    <w:rsid w:val="00565207"/>
    <w:rsid w:val="005934A5"/>
    <w:rsid w:val="005C7473"/>
    <w:rsid w:val="005D2D93"/>
    <w:rsid w:val="005D3DA3"/>
    <w:rsid w:val="005D3FDC"/>
    <w:rsid w:val="005D4EBC"/>
    <w:rsid w:val="005E1EFA"/>
    <w:rsid w:val="006015B4"/>
    <w:rsid w:val="006033D5"/>
    <w:rsid w:val="00603E3D"/>
    <w:rsid w:val="00611E7F"/>
    <w:rsid w:val="00613E62"/>
    <w:rsid w:val="006142BF"/>
    <w:rsid w:val="006243EE"/>
    <w:rsid w:val="00633163"/>
    <w:rsid w:val="006357EA"/>
    <w:rsid w:val="00642DDA"/>
    <w:rsid w:val="006440F0"/>
    <w:rsid w:val="00656B94"/>
    <w:rsid w:val="00662491"/>
    <w:rsid w:val="006705EC"/>
    <w:rsid w:val="0068021C"/>
    <w:rsid w:val="006914C5"/>
    <w:rsid w:val="006A1425"/>
    <w:rsid w:val="006B37AE"/>
    <w:rsid w:val="006B4963"/>
    <w:rsid w:val="006B5CBA"/>
    <w:rsid w:val="006C7FE0"/>
    <w:rsid w:val="006F60E7"/>
    <w:rsid w:val="00705EE2"/>
    <w:rsid w:val="007123AB"/>
    <w:rsid w:val="00717F73"/>
    <w:rsid w:val="007275B0"/>
    <w:rsid w:val="00737AF8"/>
    <w:rsid w:val="007626A3"/>
    <w:rsid w:val="0076624B"/>
    <w:rsid w:val="00773ECD"/>
    <w:rsid w:val="00782C28"/>
    <w:rsid w:val="00786FC9"/>
    <w:rsid w:val="007A2E00"/>
    <w:rsid w:val="007A43BB"/>
    <w:rsid w:val="007A479E"/>
    <w:rsid w:val="007C1020"/>
    <w:rsid w:val="007D7E89"/>
    <w:rsid w:val="007F7B9F"/>
    <w:rsid w:val="00816A88"/>
    <w:rsid w:val="008179FC"/>
    <w:rsid w:val="00822E65"/>
    <w:rsid w:val="00830A06"/>
    <w:rsid w:val="00837ADD"/>
    <w:rsid w:val="008503C0"/>
    <w:rsid w:val="008545A9"/>
    <w:rsid w:val="008A57B4"/>
    <w:rsid w:val="008B4FB8"/>
    <w:rsid w:val="008D0959"/>
    <w:rsid w:val="008D2515"/>
    <w:rsid w:val="008D632E"/>
    <w:rsid w:val="008E0D5B"/>
    <w:rsid w:val="008E15CA"/>
    <w:rsid w:val="008F4C30"/>
    <w:rsid w:val="00912779"/>
    <w:rsid w:val="00916D7F"/>
    <w:rsid w:val="009313B5"/>
    <w:rsid w:val="00934267"/>
    <w:rsid w:val="0094127D"/>
    <w:rsid w:val="009546C2"/>
    <w:rsid w:val="009641AB"/>
    <w:rsid w:val="00975F50"/>
    <w:rsid w:val="00986A8E"/>
    <w:rsid w:val="00986C8A"/>
    <w:rsid w:val="00990E68"/>
    <w:rsid w:val="00993B8A"/>
    <w:rsid w:val="009A1A5B"/>
    <w:rsid w:val="009B0A26"/>
    <w:rsid w:val="009B246D"/>
    <w:rsid w:val="009B452F"/>
    <w:rsid w:val="009E1CD4"/>
    <w:rsid w:val="009E208E"/>
    <w:rsid w:val="009E3EE6"/>
    <w:rsid w:val="009E7D7E"/>
    <w:rsid w:val="009F001C"/>
    <w:rsid w:val="009F104B"/>
    <w:rsid w:val="00A06867"/>
    <w:rsid w:val="00A3317D"/>
    <w:rsid w:val="00A42591"/>
    <w:rsid w:val="00A44E93"/>
    <w:rsid w:val="00A469FF"/>
    <w:rsid w:val="00A51E4C"/>
    <w:rsid w:val="00A5713D"/>
    <w:rsid w:val="00A96AD2"/>
    <w:rsid w:val="00AD7174"/>
    <w:rsid w:val="00AE4BB9"/>
    <w:rsid w:val="00AF0087"/>
    <w:rsid w:val="00AF5B5A"/>
    <w:rsid w:val="00AF79B9"/>
    <w:rsid w:val="00B065B4"/>
    <w:rsid w:val="00B43C29"/>
    <w:rsid w:val="00B55B72"/>
    <w:rsid w:val="00B6153B"/>
    <w:rsid w:val="00B652D5"/>
    <w:rsid w:val="00B85DC6"/>
    <w:rsid w:val="00BA207D"/>
    <w:rsid w:val="00BA2D97"/>
    <w:rsid w:val="00BB74DF"/>
    <w:rsid w:val="00BB7AD8"/>
    <w:rsid w:val="00BC0665"/>
    <w:rsid w:val="00BC69F7"/>
    <w:rsid w:val="00BD0ABC"/>
    <w:rsid w:val="00BD13CB"/>
    <w:rsid w:val="00BD447C"/>
    <w:rsid w:val="00BE066A"/>
    <w:rsid w:val="00BF0393"/>
    <w:rsid w:val="00C01301"/>
    <w:rsid w:val="00C03E16"/>
    <w:rsid w:val="00C058AC"/>
    <w:rsid w:val="00C06567"/>
    <w:rsid w:val="00C13025"/>
    <w:rsid w:val="00C15005"/>
    <w:rsid w:val="00C168CF"/>
    <w:rsid w:val="00C22B62"/>
    <w:rsid w:val="00C22C3A"/>
    <w:rsid w:val="00C240A4"/>
    <w:rsid w:val="00C3717C"/>
    <w:rsid w:val="00C37358"/>
    <w:rsid w:val="00C47656"/>
    <w:rsid w:val="00C47DA1"/>
    <w:rsid w:val="00C52346"/>
    <w:rsid w:val="00C55264"/>
    <w:rsid w:val="00C55CCA"/>
    <w:rsid w:val="00C62D32"/>
    <w:rsid w:val="00C771B3"/>
    <w:rsid w:val="00C843D4"/>
    <w:rsid w:val="00C8678B"/>
    <w:rsid w:val="00C90D75"/>
    <w:rsid w:val="00C91710"/>
    <w:rsid w:val="00CA2EF4"/>
    <w:rsid w:val="00CA5BF2"/>
    <w:rsid w:val="00CA6BB2"/>
    <w:rsid w:val="00CB09FA"/>
    <w:rsid w:val="00CC251A"/>
    <w:rsid w:val="00CD1FDE"/>
    <w:rsid w:val="00CE1CC6"/>
    <w:rsid w:val="00D02F3E"/>
    <w:rsid w:val="00D11D87"/>
    <w:rsid w:val="00D20A5A"/>
    <w:rsid w:val="00D21334"/>
    <w:rsid w:val="00D425A5"/>
    <w:rsid w:val="00D506D1"/>
    <w:rsid w:val="00D52739"/>
    <w:rsid w:val="00D63D84"/>
    <w:rsid w:val="00D73AD6"/>
    <w:rsid w:val="00D813C3"/>
    <w:rsid w:val="00D83B63"/>
    <w:rsid w:val="00D84942"/>
    <w:rsid w:val="00D84DC2"/>
    <w:rsid w:val="00D93490"/>
    <w:rsid w:val="00DB3207"/>
    <w:rsid w:val="00DD2E65"/>
    <w:rsid w:val="00DE4AF6"/>
    <w:rsid w:val="00DE6FAB"/>
    <w:rsid w:val="00DE7CBE"/>
    <w:rsid w:val="00DF758A"/>
    <w:rsid w:val="00E03892"/>
    <w:rsid w:val="00E076D4"/>
    <w:rsid w:val="00E317FC"/>
    <w:rsid w:val="00E34EBE"/>
    <w:rsid w:val="00E35B00"/>
    <w:rsid w:val="00E40108"/>
    <w:rsid w:val="00E457F1"/>
    <w:rsid w:val="00E47157"/>
    <w:rsid w:val="00E70BD3"/>
    <w:rsid w:val="00E72DA6"/>
    <w:rsid w:val="00E775D9"/>
    <w:rsid w:val="00E80C4E"/>
    <w:rsid w:val="00E84685"/>
    <w:rsid w:val="00E86BDE"/>
    <w:rsid w:val="00E9425E"/>
    <w:rsid w:val="00ED6182"/>
    <w:rsid w:val="00ED66C3"/>
    <w:rsid w:val="00ED7ADB"/>
    <w:rsid w:val="00EE30C9"/>
    <w:rsid w:val="00EE7D4F"/>
    <w:rsid w:val="00EF55FA"/>
    <w:rsid w:val="00F1781B"/>
    <w:rsid w:val="00F262D2"/>
    <w:rsid w:val="00F26B05"/>
    <w:rsid w:val="00F56837"/>
    <w:rsid w:val="00F60DFD"/>
    <w:rsid w:val="00F65AD4"/>
    <w:rsid w:val="00F666DC"/>
    <w:rsid w:val="00F71A89"/>
    <w:rsid w:val="00F72F48"/>
    <w:rsid w:val="00F776CB"/>
    <w:rsid w:val="00F77D66"/>
    <w:rsid w:val="00F87264"/>
    <w:rsid w:val="00F95A35"/>
    <w:rsid w:val="00FB7C86"/>
    <w:rsid w:val="00FC0A62"/>
    <w:rsid w:val="00FD5DC9"/>
    <w:rsid w:val="00FF2F9F"/>
    <w:rsid w:val="00FF32C2"/>
    <w:rsid w:val="00FF4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815D1D"/>
  <w15:docId w15:val="{A33A710E-8E68-48CB-AEFE-46BC8FA1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F1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0A2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basedOn w:val="a0"/>
    <w:link w:val="a3"/>
    <w:uiPriority w:val="99"/>
    <w:locked/>
    <w:rsid w:val="009B0A26"/>
    <w:rPr>
      <w:rFonts w:ascii="Times New Roman" w:hAnsi="Times New Roman" w:cs="Times New Roman"/>
      <w:sz w:val="24"/>
      <w:szCs w:val="24"/>
    </w:rPr>
  </w:style>
  <w:style w:type="character" w:styleId="a5">
    <w:name w:val="page number"/>
    <w:basedOn w:val="a0"/>
    <w:uiPriority w:val="99"/>
    <w:rsid w:val="009B0A26"/>
    <w:rPr>
      <w:rFonts w:cs="Times New Roman"/>
    </w:rPr>
  </w:style>
  <w:style w:type="paragraph" w:styleId="a6">
    <w:name w:val="header"/>
    <w:basedOn w:val="a"/>
    <w:link w:val="a7"/>
    <w:uiPriority w:val="99"/>
    <w:rsid w:val="009B0A2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basedOn w:val="a0"/>
    <w:link w:val="a6"/>
    <w:uiPriority w:val="99"/>
    <w:locked/>
    <w:rsid w:val="009B0A26"/>
    <w:rPr>
      <w:rFonts w:ascii="Times New Roman" w:hAnsi="Times New Roman" w:cs="Times New Roman"/>
      <w:sz w:val="24"/>
      <w:szCs w:val="24"/>
    </w:rPr>
  </w:style>
  <w:style w:type="paragraph" w:styleId="a8">
    <w:name w:val="List Paragraph"/>
    <w:basedOn w:val="a"/>
    <w:uiPriority w:val="99"/>
    <w:qFormat/>
    <w:rsid w:val="00AF79B9"/>
    <w:pPr>
      <w:ind w:left="720"/>
      <w:contextualSpacing/>
    </w:pPr>
  </w:style>
  <w:style w:type="paragraph" w:styleId="2">
    <w:name w:val="Body Text Indent 2"/>
    <w:basedOn w:val="a"/>
    <w:link w:val="20"/>
    <w:uiPriority w:val="99"/>
    <w:rsid w:val="001C4657"/>
    <w:pPr>
      <w:overflowPunct w:val="0"/>
      <w:autoSpaceDE w:val="0"/>
      <w:autoSpaceDN w:val="0"/>
      <w:adjustRightInd w:val="0"/>
      <w:spacing w:after="0" w:line="240" w:lineRule="auto"/>
      <w:ind w:right="43" w:firstLine="567"/>
      <w:jc w:val="center"/>
      <w:textAlignment w:val="baseline"/>
    </w:pPr>
    <w:rPr>
      <w:rFonts w:ascii="Times New Roman" w:eastAsia="Times New Roman" w:hAnsi="Times New Roman"/>
      <w:b/>
      <w:sz w:val="26"/>
      <w:szCs w:val="20"/>
      <w:lang w:eastAsia="ru-RU"/>
    </w:rPr>
  </w:style>
  <w:style w:type="character" w:customStyle="1" w:styleId="20">
    <w:name w:val="Основной текст с отступом 2 Знак"/>
    <w:basedOn w:val="a0"/>
    <w:link w:val="2"/>
    <w:uiPriority w:val="99"/>
    <w:locked/>
    <w:rsid w:val="001C4657"/>
    <w:rPr>
      <w:rFonts w:ascii="Times New Roman" w:hAnsi="Times New Roman" w:cs="Times New Roman"/>
      <w:b/>
      <w:sz w:val="20"/>
      <w:szCs w:val="20"/>
      <w:lang w:eastAsia="ru-RU"/>
    </w:rPr>
  </w:style>
  <w:style w:type="paragraph" w:customStyle="1" w:styleId="1">
    <w:name w:val="Обычный1"/>
    <w:uiPriority w:val="99"/>
    <w:rsid w:val="001C4657"/>
    <w:rPr>
      <w:rFonts w:ascii="Times New Roman" w:eastAsia="Times New Roman" w:hAnsi="Times New Roman"/>
      <w:sz w:val="20"/>
      <w:szCs w:val="20"/>
    </w:rPr>
  </w:style>
  <w:style w:type="paragraph" w:customStyle="1" w:styleId="a9">
    <w:name w:val="Знак Знак"/>
    <w:basedOn w:val="a"/>
    <w:uiPriority w:val="99"/>
    <w:rsid w:val="001C4657"/>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0">
    <w:name w:val="Знак Знак1"/>
    <w:basedOn w:val="a"/>
    <w:uiPriority w:val="99"/>
    <w:rsid w:val="001C4657"/>
    <w:pPr>
      <w:widowControl w:val="0"/>
      <w:adjustRightInd w:val="0"/>
      <w:spacing w:after="160" w:line="240" w:lineRule="exact"/>
      <w:jc w:val="right"/>
    </w:pPr>
    <w:rPr>
      <w:rFonts w:ascii="Times New Roman" w:eastAsia="Times New Roman" w:hAnsi="Times New Roman"/>
      <w:sz w:val="20"/>
      <w:szCs w:val="20"/>
      <w:lang w:val="en-GB"/>
    </w:rPr>
  </w:style>
  <w:style w:type="paragraph" w:styleId="aa">
    <w:name w:val="Balloon Text"/>
    <w:basedOn w:val="a"/>
    <w:link w:val="ab"/>
    <w:uiPriority w:val="99"/>
    <w:semiHidden/>
    <w:rsid w:val="001C4657"/>
    <w:pPr>
      <w:spacing w:after="0" w:line="240" w:lineRule="auto"/>
    </w:pPr>
    <w:rPr>
      <w:rFonts w:ascii="Tahoma" w:eastAsia="Times New Roman" w:hAnsi="Tahoma"/>
      <w:sz w:val="16"/>
      <w:szCs w:val="16"/>
      <w:lang w:eastAsia="ru-RU"/>
    </w:rPr>
  </w:style>
  <w:style w:type="character" w:customStyle="1" w:styleId="ab">
    <w:name w:val="Текст выноски Знак"/>
    <w:basedOn w:val="a0"/>
    <w:link w:val="aa"/>
    <w:uiPriority w:val="99"/>
    <w:semiHidden/>
    <w:locked/>
    <w:rsid w:val="001C4657"/>
    <w:rPr>
      <w:rFonts w:ascii="Tahoma" w:hAnsi="Tahoma" w:cs="Times New Roman"/>
      <w:sz w:val="16"/>
      <w:szCs w:val="16"/>
    </w:rPr>
  </w:style>
  <w:style w:type="paragraph" w:customStyle="1" w:styleId="ac">
    <w:name w:val="Знак"/>
    <w:basedOn w:val="a"/>
    <w:uiPriority w:val="99"/>
    <w:rsid w:val="001C4657"/>
    <w:pPr>
      <w:spacing w:after="160" w:line="240" w:lineRule="exact"/>
    </w:pPr>
    <w:rPr>
      <w:rFonts w:ascii="Verdana" w:eastAsia="Times New Roman" w:hAnsi="Verdana"/>
      <w:sz w:val="20"/>
      <w:szCs w:val="20"/>
      <w:lang w:val="en-US"/>
    </w:rPr>
  </w:style>
  <w:style w:type="table" w:styleId="ad">
    <w:name w:val="Table Grid"/>
    <w:basedOn w:val="a1"/>
    <w:uiPriority w:val="99"/>
    <w:rsid w:val="001C465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1C465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rsid w:val="001C4657"/>
    <w:pPr>
      <w:spacing w:after="0" w:line="240" w:lineRule="auto"/>
    </w:pPr>
    <w:rPr>
      <w:rFonts w:ascii="Times New Roman" w:eastAsia="Times New Roman" w:hAnsi="Times New Roman"/>
      <w:sz w:val="20"/>
      <w:szCs w:val="20"/>
      <w:lang w:eastAsia="ru-RU"/>
    </w:rPr>
  </w:style>
  <w:style w:type="character" w:customStyle="1" w:styleId="af">
    <w:name w:val="Текст сноски Знак"/>
    <w:basedOn w:val="a0"/>
    <w:link w:val="ae"/>
    <w:uiPriority w:val="99"/>
    <w:semiHidden/>
    <w:locked/>
    <w:rsid w:val="001C4657"/>
    <w:rPr>
      <w:rFonts w:ascii="Times New Roman" w:hAnsi="Times New Roman" w:cs="Times New Roman"/>
      <w:sz w:val="20"/>
      <w:szCs w:val="20"/>
      <w:lang w:eastAsia="ru-RU"/>
    </w:rPr>
  </w:style>
  <w:style w:type="character" w:styleId="af0">
    <w:name w:val="footnote reference"/>
    <w:basedOn w:val="a0"/>
    <w:uiPriority w:val="99"/>
    <w:semiHidden/>
    <w:rsid w:val="001C4657"/>
    <w:rPr>
      <w:rFonts w:cs="Times New Roman"/>
      <w:vertAlign w:val="superscript"/>
    </w:rPr>
  </w:style>
  <w:style w:type="paragraph" w:customStyle="1" w:styleId="ConsPlusNormal">
    <w:name w:val="ConsPlusNormal"/>
    <w:uiPriority w:val="99"/>
    <w:rsid w:val="001C4657"/>
    <w:pPr>
      <w:widowControl w:val="0"/>
      <w:autoSpaceDE w:val="0"/>
      <w:autoSpaceDN w:val="0"/>
      <w:adjustRightInd w:val="0"/>
      <w:ind w:firstLine="720"/>
    </w:pPr>
    <w:rPr>
      <w:rFonts w:ascii="Arial" w:eastAsia="Times New Roman" w:hAnsi="Arial" w:cs="Arial"/>
      <w:sz w:val="20"/>
      <w:szCs w:val="20"/>
    </w:rPr>
  </w:style>
  <w:style w:type="paragraph" w:customStyle="1" w:styleId="21">
    <w:name w:val="Основной текст с отступом 21"/>
    <w:basedOn w:val="a"/>
    <w:uiPriority w:val="99"/>
    <w:rsid w:val="001C4657"/>
    <w:pPr>
      <w:suppressAutoHyphens/>
      <w:overflowPunct w:val="0"/>
      <w:autoSpaceDE w:val="0"/>
      <w:spacing w:after="0" w:line="240" w:lineRule="auto"/>
      <w:ind w:right="43" w:firstLine="567"/>
      <w:jc w:val="center"/>
      <w:textAlignment w:val="baseline"/>
    </w:pPr>
    <w:rPr>
      <w:rFonts w:ascii="Times New Roman" w:eastAsia="Times New Roman" w:hAnsi="Times New Roman"/>
      <w:b/>
      <w:sz w:val="26"/>
      <w:szCs w:val="20"/>
      <w:lang w:eastAsia="zh-CN"/>
    </w:rPr>
  </w:style>
  <w:style w:type="paragraph" w:styleId="af1">
    <w:name w:val="endnote text"/>
    <w:basedOn w:val="a"/>
    <w:link w:val="af2"/>
    <w:uiPriority w:val="99"/>
    <w:semiHidden/>
    <w:rsid w:val="001C4657"/>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uiPriority w:val="99"/>
    <w:semiHidden/>
    <w:locked/>
    <w:rsid w:val="001C4657"/>
    <w:rPr>
      <w:rFonts w:ascii="Times New Roman" w:hAnsi="Times New Roman" w:cs="Times New Roman"/>
      <w:sz w:val="20"/>
      <w:szCs w:val="20"/>
      <w:lang w:eastAsia="ru-RU"/>
    </w:rPr>
  </w:style>
  <w:style w:type="character" w:styleId="af3">
    <w:name w:val="endnote reference"/>
    <w:basedOn w:val="a0"/>
    <w:uiPriority w:val="99"/>
    <w:semiHidden/>
    <w:rsid w:val="001C4657"/>
    <w:rPr>
      <w:rFonts w:cs="Times New Roman"/>
      <w:vertAlign w:val="superscript"/>
    </w:rPr>
  </w:style>
  <w:style w:type="character" w:styleId="af4">
    <w:name w:val="Hyperlink"/>
    <w:basedOn w:val="a0"/>
    <w:uiPriority w:val="99"/>
    <w:semiHidden/>
    <w:rsid w:val="001C4657"/>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1663</Words>
  <Characters>9482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Andruhova</dc:creator>
  <cp:keywords/>
  <dc:description/>
  <cp:lastModifiedBy>Счетная палата</cp:lastModifiedBy>
  <cp:revision>49</cp:revision>
  <cp:lastPrinted>2021-01-12T08:59:00Z</cp:lastPrinted>
  <dcterms:created xsi:type="dcterms:W3CDTF">2023-08-31T08:55:00Z</dcterms:created>
  <dcterms:modified xsi:type="dcterms:W3CDTF">2024-06-17T14:23:00Z</dcterms:modified>
</cp:coreProperties>
</file>